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4C" w:rsidRDefault="0034397A">
      <w:r>
        <w:t>Agenda for 1/13/2020 CACC Foundations Call</w:t>
      </w:r>
    </w:p>
    <w:p w:rsidR="0034397A" w:rsidRDefault="0034397A"/>
    <w:p w:rsidR="0034397A" w:rsidRDefault="0034397A" w:rsidP="0034397A">
      <w:pPr>
        <w:pStyle w:val="ListParagraph"/>
        <w:numPr>
          <w:ilvl w:val="0"/>
          <w:numId w:val="1"/>
        </w:numPr>
      </w:pPr>
      <w:r>
        <w:t>Redesign of Foundations Annemarie &amp; Frank</w:t>
      </w:r>
    </w:p>
    <w:p w:rsidR="0034397A" w:rsidRDefault="0034397A" w:rsidP="0034397A">
      <w:pPr>
        <w:pStyle w:val="ListParagraph"/>
        <w:numPr>
          <w:ilvl w:val="0"/>
          <w:numId w:val="1"/>
        </w:numPr>
      </w:pPr>
      <w:r>
        <w:t>Timing of Foundations –Annemarie &amp; Frank</w:t>
      </w:r>
    </w:p>
    <w:p w:rsidR="0034397A" w:rsidRDefault="0034397A" w:rsidP="0034397A">
      <w:pPr>
        <w:pStyle w:val="ListParagraph"/>
        <w:numPr>
          <w:ilvl w:val="0"/>
          <w:numId w:val="1"/>
        </w:numPr>
      </w:pPr>
      <w:r>
        <w:t>Liability Insurance- Jessica &amp; Annemarie</w:t>
      </w:r>
    </w:p>
    <w:p w:rsidR="0034397A" w:rsidRDefault="0034397A" w:rsidP="0034397A">
      <w:pPr>
        <w:pStyle w:val="ListParagraph"/>
        <w:numPr>
          <w:ilvl w:val="0"/>
          <w:numId w:val="1"/>
        </w:numPr>
      </w:pPr>
      <w:r>
        <w:t>Foundations Agenda All (anything to add/delete and assignments)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Introduction to Infection Prevention/Hospital Epidemiology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Microbiology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CAUTI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CLABSI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Aseptic Technique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Disinfection &amp; Sterilization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Aseptic Technique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Public Health Reporting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Risk Assessment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Standard &amp; Transmission based Precautions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Regulatory Bodies and Quality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Intro to NHSN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proofErr w:type="spellStart"/>
      <w:r>
        <w:t>LABiD</w:t>
      </w:r>
      <w:proofErr w:type="spellEnd"/>
      <w:r>
        <w:t xml:space="preserve"> events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VAE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SSI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CDI prevention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NHSN analysis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Product Evaluation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EOC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Outbreak</w:t>
      </w:r>
    </w:p>
    <w:p w:rsidR="0034397A" w:rsidRDefault="0034397A" w:rsidP="0034397A">
      <w:pPr>
        <w:pStyle w:val="ListParagraph"/>
        <w:numPr>
          <w:ilvl w:val="1"/>
          <w:numId w:val="1"/>
        </w:numPr>
      </w:pPr>
      <w:r>
        <w:t>An eye to rounding (what’s wrong with this picture?)</w:t>
      </w:r>
    </w:p>
    <w:p w:rsidR="0034397A" w:rsidRDefault="0034397A" w:rsidP="0034397A">
      <w:pPr>
        <w:pStyle w:val="ListParagraph"/>
        <w:numPr>
          <w:ilvl w:val="0"/>
          <w:numId w:val="1"/>
        </w:numPr>
      </w:pPr>
      <w:r>
        <w:t>Future meetings Frank</w:t>
      </w:r>
      <w:bookmarkStart w:id="0" w:name="_GoBack"/>
      <w:bookmarkEnd w:id="0"/>
    </w:p>
    <w:p w:rsidR="0034397A" w:rsidRDefault="0034397A"/>
    <w:sectPr w:rsidR="0034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117"/>
    <w:multiLevelType w:val="hybridMultilevel"/>
    <w:tmpl w:val="BC5C9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7A"/>
    <w:rsid w:val="0034397A"/>
    <w:rsid w:val="006F63EB"/>
    <w:rsid w:val="00C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A6E8"/>
  <w15:chartTrackingRefBased/>
  <w15:docId w15:val="{EC8F794D-8A3F-4F13-B125-59FD576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Frank</dc:creator>
  <cp:keywords/>
  <dc:description/>
  <cp:lastModifiedBy>Myers, Frank</cp:lastModifiedBy>
  <cp:revision>1</cp:revision>
  <dcterms:created xsi:type="dcterms:W3CDTF">2020-01-07T01:52:00Z</dcterms:created>
  <dcterms:modified xsi:type="dcterms:W3CDTF">2020-01-07T02:02:00Z</dcterms:modified>
</cp:coreProperties>
</file>