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BA37F" w14:textId="77777777" w:rsidR="00CE50F8" w:rsidRPr="008D1D77" w:rsidRDefault="00CE50F8">
      <w:pPr>
        <w:ind w:firstLine="720"/>
        <w:jc w:val="center"/>
        <w:rPr>
          <w:rFonts w:asciiTheme="majorHAnsi" w:hAnsiTheme="majorHAnsi" w:cstheme="majorHAnsi"/>
          <w:sz w:val="24"/>
          <w:szCs w:val="24"/>
        </w:rPr>
      </w:pPr>
    </w:p>
    <w:p w14:paraId="243C2F15" w14:textId="77777777" w:rsidR="00CE50F8" w:rsidRPr="008D1D77" w:rsidRDefault="007A6868">
      <w:pPr>
        <w:spacing w:after="0"/>
        <w:ind w:firstLine="72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8D1D77">
        <w:rPr>
          <w:rFonts w:asciiTheme="majorHAnsi" w:hAnsiTheme="majorHAnsi" w:cstheme="majorHAnsi"/>
          <w:b/>
          <w:sz w:val="24"/>
          <w:szCs w:val="24"/>
        </w:rPr>
        <w:t>Association for Professionals in Infec</w:t>
      </w:r>
      <w:r w:rsidR="00000BA3" w:rsidRPr="008D1D77">
        <w:rPr>
          <w:rFonts w:asciiTheme="majorHAnsi" w:hAnsiTheme="majorHAnsi" w:cstheme="majorHAnsi"/>
          <w:b/>
          <w:sz w:val="24"/>
          <w:szCs w:val="24"/>
        </w:rPr>
        <w:t xml:space="preserve">tion Control and Epidemiology, </w:t>
      </w:r>
      <w:r w:rsidRPr="008D1D77">
        <w:rPr>
          <w:rFonts w:asciiTheme="majorHAnsi" w:hAnsiTheme="majorHAnsi" w:cstheme="majorHAnsi"/>
          <w:b/>
          <w:sz w:val="24"/>
          <w:szCs w:val="24"/>
        </w:rPr>
        <w:t>Inc.</w:t>
      </w:r>
    </w:p>
    <w:p w14:paraId="33E6FA58" w14:textId="77777777" w:rsidR="00CE50F8" w:rsidRPr="008D1D77" w:rsidRDefault="007A6868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8D1D77">
        <w:rPr>
          <w:rFonts w:asciiTheme="majorHAnsi" w:hAnsiTheme="majorHAnsi" w:cstheme="majorHAnsi"/>
          <w:b/>
          <w:sz w:val="24"/>
          <w:szCs w:val="24"/>
        </w:rPr>
        <w:t>San Diego and Imperial Counties Chapter 057</w:t>
      </w:r>
    </w:p>
    <w:p w14:paraId="3F1EC0E9" w14:textId="5EF170E3" w:rsidR="00CE50F8" w:rsidRPr="008D1D77" w:rsidRDefault="00A40536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8D1D77">
        <w:rPr>
          <w:rFonts w:asciiTheme="majorHAnsi" w:hAnsiTheme="majorHAnsi" w:cstheme="majorHAnsi"/>
          <w:b/>
          <w:sz w:val="24"/>
          <w:szCs w:val="24"/>
        </w:rPr>
        <w:t>Minutes for</w:t>
      </w:r>
      <w:r w:rsidR="00564E56" w:rsidRPr="008D1D77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D40D8A" w:rsidRPr="008D1D77">
        <w:rPr>
          <w:rFonts w:asciiTheme="majorHAnsi" w:hAnsiTheme="majorHAnsi" w:cstheme="majorHAnsi"/>
          <w:b/>
          <w:sz w:val="24"/>
          <w:szCs w:val="24"/>
        </w:rPr>
        <w:t>October 13</w:t>
      </w:r>
      <w:r w:rsidR="00A924B4" w:rsidRPr="008D1D77">
        <w:rPr>
          <w:rFonts w:asciiTheme="majorHAnsi" w:hAnsiTheme="majorHAnsi" w:cstheme="majorHAnsi"/>
          <w:b/>
          <w:sz w:val="24"/>
          <w:szCs w:val="24"/>
        </w:rPr>
        <w:t>, 2021</w:t>
      </w:r>
    </w:p>
    <w:tbl>
      <w:tblPr>
        <w:tblStyle w:val="a"/>
        <w:tblW w:w="149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98"/>
        <w:gridCol w:w="1710"/>
        <w:gridCol w:w="6456"/>
        <w:gridCol w:w="3878"/>
      </w:tblGrid>
      <w:tr w:rsidR="003E779F" w:rsidRPr="008D1D77" w14:paraId="64A3A43A" w14:textId="77777777" w:rsidTr="00550E9B">
        <w:tc>
          <w:tcPr>
            <w:tcW w:w="2898" w:type="dxa"/>
            <w:shd w:val="clear" w:color="auto" w:fill="D9D9D9"/>
          </w:tcPr>
          <w:p w14:paraId="19DB744D" w14:textId="77777777" w:rsidR="00CE50F8" w:rsidRPr="008D1D77" w:rsidRDefault="007A686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b/>
                <w:sz w:val="24"/>
                <w:szCs w:val="24"/>
              </w:rPr>
              <w:t>TOPIC</w:t>
            </w:r>
          </w:p>
        </w:tc>
        <w:tc>
          <w:tcPr>
            <w:tcW w:w="1710" w:type="dxa"/>
            <w:shd w:val="clear" w:color="auto" w:fill="D9D9D9"/>
          </w:tcPr>
          <w:p w14:paraId="130976A8" w14:textId="77777777" w:rsidR="00CE50F8" w:rsidRPr="008D1D77" w:rsidRDefault="007A686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b/>
                <w:sz w:val="24"/>
                <w:szCs w:val="24"/>
              </w:rPr>
              <w:t>PRESENTER</w:t>
            </w:r>
          </w:p>
        </w:tc>
        <w:tc>
          <w:tcPr>
            <w:tcW w:w="6456" w:type="dxa"/>
            <w:shd w:val="clear" w:color="auto" w:fill="D9D9D9"/>
          </w:tcPr>
          <w:p w14:paraId="6D19C5D9" w14:textId="77777777" w:rsidR="00CE50F8" w:rsidRPr="008D1D77" w:rsidRDefault="007A686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b/>
                <w:sz w:val="24"/>
                <w:szCs w:val="24"/>
              </w:rPr>
              <w:t>DISCUSSION</w:t>
            </w:r>
          </w:p>
        </w:tc>
        <w:tc>
          <w:tcPr>
            <w:tcW w:w="3878" w:type="dxa"/>
            <w:shd w:val="clear" w:color="auto" w:fill="D9D9D9"/>
          </w:tcPr>
          <w:p w14:paraId="10C8063A" w14:textId="77777777" w:rsidR="00CE50F8" w:rsidRPr="008D1D77" w:rsidRDefault="007A686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b/>
                <w:sz w:val="24"/>
                <w:szCs w:val="24"/>
              </w:rPr>
              <w:t>ACTION/ASSIGNMENT</w:t>
            </w:r>
          </w:p>
        </w:tc>
      </w:tr>
      <w:tr w:rsidR="003E779F" w:rsidRPr="008D1D77" w14:paraId="7C1D886C" w14:textId="77777777" w:rsidTr="00550E9B">
        <w:tc>
          <w:tcPr>
            <w:tcW w:w="2898" w:type="dxa"/>
          </w:tcPr>
          <w:p w14:paraId="74E03802" w14:textId="77777777" w:rsidR="00CE50F8" w:rsidRPr="008D1D77" w:rsidRDefault="007A686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1. Call to Order</w:t>
            </w:r>
          </w:p>
        </w:tc>
        <w:tc>
          <w:tcPr>
            <w:tcW w:w="1710" w:type="dxa"/>
          </w:tcPr>
          <w:p w14:paraId="58D196FE" w14:textId="7C50E8EF" w:rsidR="00CE50F8" w:rsidRPr="008D1D77" w:rsidRDefault="00CB75B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Karin Pardoel</w:t>
            </w:r>
          </w:p>
        </w:tc>
        <w:tc>
          <w:tcPr>
            <w:tcW w:w="6456" w:type="dxa"/>
          </w:tcPr>
          <w:p w14:paraId="7B9A6842" w14:textId="77777777" w:rsidR="00CE50F8" w:rsidRPr="008D1D77" w:rsidRDefault="007A6868" w:rsidP="009D66E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TIME:</w:t>
            </w:r>
            <w:r w:rsidR="00E567DF"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 1100</w:t>
            </w:r>
          </w:p>
        </w:tc>
        <w:tc>
          <w:tcPr>
            <w:tcW w:w="3878" w:type="dxa"/>
          </w:tcPr>
          <w:p w14:paraId="6D9EB1F2" w14:textId="77777777" w:rsidR="00CE50F8" w:rsidRPr="008D1D77" w:rsidRDefault="00CE50F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E779F" w:rsidRPr="008D1D77" w14:paraId="3176A35B" w14:textId="77777777" w:rsidTr="00550E9B">
        <w:tc>
          <w:tcPr>
            <w:tcW w:w="2898" w:type="dxa"/>
          </w:tcPr>
          <w:p w14:paraId="14078CA6" w14:textId="77777777" w:rsidR="003B595C" w:rsidRPr="008D1D77" w:rsidRDefault="003B595C" w:rsidP="003B595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2. Recognition/Introductions</w:t>
            </w:r>
          </w:p>
        </w:tc>
        <w:tc>
          <w:tcPr>
            <w:tcW w:w="1710" w:type="dxa"/>
          </w:tcPr>
          <w:p w14:paraId="4D4BFD7B" w14:textId="7EBEE3DD" w:rsidR="003B595C" w:rsidRPr="008D1D77" w:rsidRDefault="00CB75B6" w:rsidP="008D3DF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Karin Pardoel</w:t>
            </w:r>
            <w:r w:rsidR="00212C1A"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6456" w:type="dxa"/>
          </w:tcPr>
          <w:p w14:paraId="2574F56C" w14:textId="573A660B" w:rsidR="00E3687D" w:rsidRPr="008D1D77" w:rsidRDefault="00CA77B6" w:rsidP="00E3687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Board member introductions</w:t>
            </w:r>
            <w:r w:rsidR="001B1974" w:rsidRPr="008D1D77"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  <w:p w14:paraId="233B1DA5" w14:textId="12F7FA58" w:rsidR="00E3687D" w:rsidRPr="008D1D77" w:rsidRDefault="00E3687D" w:rsidP="00E3687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Past President Tracy Lanier </w:t>
            </w:r>
            <w:hyperlink r:id="rId6" w:history="1">
              <w:r w:rsidRPr="008D1D77">
                <w:rPr>
                  <w:rStyle w:val="Hyperlink"/>
                  <w:rFonts w:asciiTheme="majorHAnsi" w:eastAsia="Times New Roman" w:hAnsiTheme="majorHAnsi" w:cstheme="majorHAnsi"/>
                  <w:color w:val="auto"/>
                </w:rPr>
                <w:t>Tracy.Lanier@cdph.ca.gov</w:t>
              </w:r>
            </w:hyperlink>
            <w:r w:rsidRPr="008D1D77">
              <w:rPr>
                <w:rFonts w:asciiTheme="majorHAnsi" w:eastAsia="Times New Roman" w:hAnsiTheme="majorHAnsi" w:cstheme="majorHAnsi"/>
              </w:rPr>
              <w:t xml:space="preserve"> </w:t>
            </w:r>
          </w:p>
          <w:p w14:paraId="2DED12AB" w14:textId="3C800C20" w:rsidR="00E3687D" w:rsidRPr="008D1D77" w:rsidRDefault="00E3687D" w:rsidP="00E3687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President Karin I. Pardoel </w:t>
            </w:r>
            <w:hyperlink r:id="rId7" w:history="1">
              <w:r w:rsidRPr="008D1D77">
                <w:rPr>
                  <w:rStyle w:val="Hyperlink"/>
                  <w:rFonts w:asciiTheme="majorHAnsi" w:eastAsia="Times New Roman" w:hAnsiTheme="majorHAnsi" w:cstheme="majorHAnsi"/>
                  <w:color w:val="auto"/>
                </w:rPr>
                <w:t>Karin.I.Pardoel@kp.org</w:t>
              </w:r>
            </w:hyperlink>
            <w:r w:rsidRPr="008D1D77">
              <w:rPr>
                <w:rFonts w:asciiTheme="majorHAnsi" w:eastAsia="Times New Roman" w:hAnsiTheme="majorHAnsi" w:cstheme="majorHAnsi"/>
              </w:rPr>
              <w:t xml:space="preserve"> </w:t>
            </w:r>
          </w:p>
          <w:p w14:paraId="7AF1E7C9" w14:textId="6771F28B" w:rsidR="00E3687D" w:rsidRPr="008D1D77" w:rsidRDefault="00E3687D" w:rsidP="00E3687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President-Elect Maggie Turner </w:t>
            </w:r>
            <w:hyperlink r:id="rId8" w:history="1">
              <w:r w:rsidRPr="008D1D77">
                <w:rPr>
                  <w:rStyle w:val="Hyperlink"/>
                  <w:rFonts w:asciiTheme="majorHAnsi" w:eastAsia="Times New Roman" w:hAnsiTheme="majorHAnsi" w:cstheme="majorHAnsi"/>
                  <w:color w:val="auto"/>
                </w:rPr>
                <w:t>margaret.turner@cdph.ca.gov</w:t>
              </w:r>
            </w:hyperlink>
            <w:r w:rsidRPr="008D1D77">
              <w:rPr>
                <w:rFonts w:asciiTheme="majorHAnsi" w:eastAsia="Times New Roman" w:hAnsiTheme="majorHAnsi" w:cstheme="majorHAnsi"/>
              </w:rPr>
              <w:t xml:space="preserve"> </w:t>
            </w:r>
          </w:p>
          <w:p w14:paraId="2D55F6AB" w14:textId="6745E2B1" w:rsidR="00E3687D" w:rsidRPr="008D1D77" w:rsidRDefault="00E3687D" w:rsidP="00E3687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Legislative Representative</w:t>
            </w:r>
            <w:r w:rsidR="009D0F89" w:rsidRPr="008D1D77">
              <w:rPr>
                <w:rFonts w:asciiTheme="majorHAnsi" w:hAnsiTheme="majorHAnsi" w:cstheme="majorHAnsi"/>
                <w:sz w:val="24"/>
                <w:szCs w:val="24"/>
              </w:rPr>
              <w:t>-</w:t>
            </w: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9D0F89" w:rsidRPr="008D1D77">
              <w:rPr>
                <w:rFonts w:asciiTheme="majorHAnsi" w:hAnsiTheme="majorHAnsi" w:cstheme="majorHAnsi"/>
                <w:sz w:val="24"/>
                <w:szCs w:val="24"/>
              </w:rPr>
              <w:t>Vacant</w:t>
            </w:r>
          </w:p>
          <w:p w14:paraId="55E4C048" w14:textId="437C99ED" w:rsidR="00E3687D" w:rsidRPr="008D1D77" w:rsidRDefault="00E3687D" w:rsidP="00E3687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Secretary Sondra Lintz, </w:t>
            </w:r>
            <w:hyperlink r:id="rId9" w:history="1">
              <w:r w:rsidRPr="008D1D77">
                <w:rPr>
                  <w:rStyle w:val="Hyperlink"/>
                  <w:rFonts w:asciiTheme="majorHAnsi" w:hAnsiTheme="majorHAnsi" w:cstheme="majorHAnsi"/>
                  <w:color w:val="auto"/>
                  <w:sz w:val="24"/>
                  <w:szCs w:val="24"/>
                </w:rPr>
                <w:t>slintz@rchsd.org</w:t>
              </w:r>
            </w:hyperlink>
            <w:r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43B172E8" w14:textId="1E2A0047" w:rsidR="00E3687D" w:rsidRPr="008D1D77" w:rsidRDefault="00E3687D" w:rsidP="00E3687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Treasurer Megan Medina,  </w:t>
            </w:r>
            <w:hyperlink r:id="rId10" w:history="1">
              <w:r w:rsidRPr="008D1D77">
                <w:rPr>
                  <w:rStyle w:val="Hyperlink"/>
                  <w:rFonts w:asciiTheme="majorHAnsi" w:hAnsiTheme="majorHAnsi" w:cstheme="majorHAnsi"/>
                  <w:color w:val="auto"/>
                  <w:sz w:val="24"/>
                  <w:szCs w:val="24"/>
                </w:rPr>
                <w:t>mcrowley@rchsd.org</w:t>
              </w:r>
            </w:hyperlink>
            <w:r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4C595BD7" w14:textId="00CFE2D8" w:rsidR="00CA2DE6" w:rsidRPr="008D1D77" w:rsidRDefault="00CA2DE6" w:rsidP="00E3687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Treasurer Elect- Cindy Chambers </w:t>
            </w:r>
            <w:hyperlink r:id="rId11" w:history="1">
              <w:r w:rsidRPr="008D1D77">
                <w:rPr>
                  <w:rStyle w:val="Hyperlink"/>
                  <w:rFonts w:asciiTheme="majorHAnsi" w:hAnsiTheme="majorHAnsi" w:cstheme="majorHAnsi"/>
                  <w:color w:val="auto"/>
                  <w:sz w:val="24"/>
                  <w:szCs w:val="24"/>
                </w:rPr>
                <w:t>Cindy.Chambers@cdcr.ca.gov</w:t>
              </w:r>
            </w:hyperlink>
            <w:r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09920594" w14:textId="4D7437DD" w:rsidR="00E3687D" w:rsidRPr="008D1D77" w:rsidRDefault="00E3687D" w:rsidP="00E3687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Membership Chair </w:t>
            </w:r>
            <w:r w:rsidR="00CA2DE6"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Liz Jefferson </w:t>
            </w: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hyperlink r:id="rId12" w:history="1">
              <w:r w:rsidR="00CA2DE6" w:rsidRPr="008D1D77">
                <w:rPr>
                  <w:rStyle w:val="Hyperlink"/>
                  <w:rFonts w:asciiTheme="majorHAnsi" w:hAnsiTheme="majorHAnsi" w:cstheme="majorHAnsi"/>
                  <w:color w:val="auto"/>
                  <w:sz w:val="24"/>
                  <w:szCs w:val="24"/>
                </w:rPr>
                <w:t>Jefferson.Elizabeth@scrippshealth.org</w:t>
              </w:r>
            </w:hyperlink>
            <w:r w:rsidR="00CA2DE6"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41ECA355" w14:textId="7D520580" w:rsidR="00E3687D" w:rsidRPr="008D1D77" w:rsidRDefault="00E3687D" w:rsidP="00E3687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Education Chair &amp; Committee Jarrod Becasen </w:t>
            </w:r>
            <w:hyperlink r:id="rId13" w:history="1">
              <w:r w:rsidRPr="008D1D77">
                <w:rPr>
                  <w:rStyle w:val="Hyperlink"/>
                  <w:rFonts w:asciiTheme="majorHAnsi" w:eastAsia="Times New Roman" w:hAnsiTheme="majorHAnsi" w:cstheme="majorHAnsi"/>
                  <w:color w:val="auto"/>
                </w:rPr>
                <w:t>Jarrod.Becasen@palomarhealth.org</w:t>
              </w:r>
            </w:hyperlink>
            <w:r w:rsidRPr="008D1D77">
              <w:rPr>
                <w:rFonts w:asciiTheme="majorHAnsi" w:eastAsia="Times New Roman" w:hAnsiTheme="majorHAnsi" w:cstheme="majorHAnsi"/>
              </w:rPr>
              <w:t xml:space="preserve"> </w:t>
            </w: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 &amp; William Cardona </w:t>
            </w:r>
            <w:hyperlink r:id="rId14" w:history="1">
              <w:r w:rsidRPr="008D1D77">
                <w:rPr>
                  <w:rStyle w:val="Hyperlink"/>
                  <w:rFonts w:asciiTheme="majorHAnsi" w:eastAsia="Times New Roman" w:hAnsiTheme="majorHAnsi" w:cstheme="majorHAnsi"/>
                  <w:color w:val="auto"/>
                </w:rPr>
                <w:t>william.cardona@kp.org</w:t>
              </w:r>
            </w:hyperlink>
            <w:r w:rsidRPr="008D1D77">
              <w:rPr>
                <w:rFonts w:asciiTheme="majorHAnsi" w:eastAsia="Times New Roman" w:hAnsiTheme="majorHAnsi" w:cstheme="majorHAnsi"/>
              </w:rPr>
              <w:t xml:space="preserve"> </w:t>
            </w: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2E42BFEF" w14:textId="33FF3F73" w:rsidR="00E3687D" w:rsidRPr="008D1D77" w:rsidRDefault="00E3687D" w:rsidP="00E3687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Nominating Committee Claudia Sanchez Goad  </w:t>
            </w:r>
            <w:hyperlink r:id="rId15" w:history="1">
              <w:r w:rsidRPr="008D1D77">
                <w:rPr>
                  <w:rStyle w:val="Hyperlink"/>
                  <w:rFonts w:asciiTheme="majorHAnsi" w:eastAsia="Times New Roman" w:hAnsiTheme="majorHAnsi" w:cstheme="majorHAnsi"/>
                  <w:color w:val="auto"/>
                </w:rPr>
                <w:t>sanchezgoad.claudia@scrippshealth.org</w:t>
              </w:r>
            </w:hyperlink>
            <w:r w:rsidRPr="008D1D77">
              <w:rPr>
                <w:rFonts w:asciiTheme="majorHAnsi" w:eastAsia="Times New Roman" w:hAnsiTheme="majorHAnsi" w:cstheme="majorHAnsi"/>
              </w:rPr>
              <w:t xml:space="preserve"> </w:t>
            </w: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&amp; Rowena Okumura </w:t>
            </w:r>
            <w:hyperlink r:id="rId16" w:history="1">
              <w:r w:rsidRPr="008D1D77">
                <w:rPr>
                  <w:rStyle w:val="Hyperlink"/>
                  <w:rFonts w:asciiTheme="majorHAnsi" w:eastAsia="Times New Roman" w:hAnsiTheme="majorHAnsi" w:cstheme="majorHAnsi"/>
                  <w:color w:val="auto"/>
                </w:rPr>
                <w:t>Rowena.Okumura@va.gov</w:t>
              </w:r>
            </w:hyperlink>
            <w:r w:rsidRPr="008D1D77">
              <w:rPr>
                <w:rFonts w:asciiTheme="majorHAnsi" w:eastAsia="Times New Roman" w:hAnsiTheme="majorHAnsi" w:cstheme="majorHAnsi"/>
              </w:rPr>
              <w:t xml:space="preserve"> </w:t>
            </w:r>
          </w:p>
          <w:p w14:paraId="3E015AE3" w14:textId="6E2DD7C6" w:rsidR="00E3687D" w:rsidRPr="008D1D77" w:rsidRDefault="00E3687D" w:rsidP="00E3687D">
            <w:pPr>
              <w:shd w:val="clear" w:color="auto" w:fill="FFFFFF"/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Social Chair &amp; Committee Sheri Morgan, Margot Hudson </w:t>
            </w:r>
            <w:hyperlink r:id="rId17" w:history="1">
              <w:r w:rsidRPr="008D1D77">
                <w:rPr>
                  <w:rStyle w:val="Hyperlink"/>
                  <w:rFonts w:asciiTheme="majorHAnsi" w:eastAsia="Times New Roman" w:hAnsiTheme="majorHAnsi" w:cstheme="majorHAnsi"/>
                  <w:color w:val="auto"/>
                </w:rPr>
                <w:t>hudson.margot@scrippshealth.org</w:t>
              </w:r>
            </w:hyperlink>
            <w:r w:rsidRPr="008D1D77">
              <w:rPr>
                <w:rFonts w:asciiTheme="majorHAnsi" w:eastAsia="Times New Roman" w:hAnsiTheme="majorHAnsi" w:cstheme="majorHAnsi"/>
              </w:rPr>
              <w:t xml:space="preserve"> </w:t>
            </w: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, &amp; Palak Patel </w:t>
            </w:r>
            <w:hyperlink r:id="rId18" w:history="1">
              <w:r w:rsidRPr="008D1D77">
                <w:rPr>
                  <w:rStyle w:val="Hyperlink"/>
                  <w:rFonts w:asciiTheme="majorHAnsi" w:eastAsia="Times New Roman" w:hAnsiTheme="majorHAnsi" w:cstheme="majorHAnsi"/>
                  <w:color w:val="auto"/>
                </w:rPr>
                <w:t>p9patel@health.ucsd.edu</w:t>
              </w:r>
            </w:hyperlink>
            <w:r w:rsidRPr="008D1D77">
              <w:rPr>
                <w:rFonts w:asciiTheme="majorHAnsi" w:eastAsia="Times New Roman" w:hAnsiTheme="majorHAnsi" w:cstheme="majorHAnsi"/>
              </w:rPr>
              <w:t xml:space="preserve"> </w:t>
            </w:r>
          </w:p>
          <w:p w14:paraId="41D77190" w14:textId="77777777" w:rsidR="00E3687D" w:rsidRPr="008D1D77" w:rsidRDefault="00E3687D" w:rsidP="00E3687D">
            <w:pPr>
              <w:shd w:val="clear" w:color="auto" w:fill="FFFFFF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BF276F1" w14:textId="6B128470" w:rsidR="00B5582F" w:rsidRPr="008D1D77" w:rsidRDefault="003B595C" w:rsidP="00E3687D">
            <w:pPr>
              <w:shd w:val="clear" w:color="auto" w:fill="FFFFFF"/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New attendees:</w:t>
            </w:r>
            <w:r w:rsidR="00D14CF7"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B2737D" w:rsidRPr="008D1D77">
              <w:rPr>
                <w:rFonts w:asciiTheme="majorHAnsi" w:hAnsiTheme="majorHAnsi" w:cstheme="majorHAnsi"/>
                <w:sz w:val="24"/>
                <w:szCs w:val="24"/>
              </w:rPr>
              <w:t>none</w:t>
            </w:r>
          </w:p>
          <w:p w14:paraId="791D98BB" w14:textId="6AFD39F6" w:rsidR="00D40D8A" w:rsidRPr="008D1D77" w:rsidRDefault="00FB2930" w:rsidP="00D40D8A">
            <w:pPr>
              <w:shd w:val="clear" w:color="auto" w:fill="FFFFFF"/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New APIC member</w:t>
            </w:r>
            <w:r w:rsidR="00B5582F" w:rsidRPr="008D1D77">
              <w:rPr>
                <w:rFonts w:asciiTheme="majorHAnsi" w:hAnsiTheme="majorHAnsi" w:cstheme="majorHAnsi"/>
                <w:sz w:val="24"/>
                <w:szCs w:val="24"/>
              </w:rPr>
              <w:t>s:</w:t>
            </w:r>
            <w:r w:rsidR="00B47F7E"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B2737D" w:rsidRPr="008D1D77">
              <w:rPr>
                <w:rFonts w:asciiTheme="majorHAnsi" w:hAnsiTheme="majorHAnsi" w:cstheme="majorHAnsi"/>
                <w:sz w:val="24"/>
                <w:szCs w:val="24"/>
              </w:rPr>
              <w:t>none</w:t>
            </w:r>
          </w:p>
          <w:p w14:paraId="2D9B481F" w14:textId="032A6757" w:rsidR="00564E56" w:rsidRPr="008D1D77" w:rsidRDefault="00564E56" w:rsidP="001B1974">
            <w:pPr>
              <w:shd w:val="clear" w:color="auto" w:fill="FFFFFF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878" w:type="dxa"/>
          </w:tcPr>
          <w:p w14:paraId="392A93D8" w14:textId="02CA734A" w:rsidR="003B595C" w:rsidRPr="008D1D77" w:rsidRDefault="003B595C" w:rsidP="008D3DF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E779F" w:rsidRPr="008D1D77" w14:paraId="616F9216" w14:textId="77777777" w:rsidTr="00550E9B">
        <w:tc>
          <w:tcPr>
            <w:tcW w:w="2898" w:type="dxa"/>
          </w:tcPr>
          <w:p w14:paraId="2F65A464" w14:textId="15499347" w:rsidR="003B595C" w:rsidRPr="008D1D77" w:rsidRDefault="003B595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3. Minutes</w:t>
            </w:r>
          </w:p>
        </w:tc>
        <w:tc>
          <w:tcPr>
            <w:tcW w:w="1710" w:type="dxa"/>
          </w:tcPr>
          <w:p w14:paraId="69604AFF" w14:textId="77777777" w:rsidR="003B595C" w:rsidRPr="008D1D77" w:rsidRDefault="003B595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Group</w:t>
            </w:r>
          </w:p>
        </w:tc>
        <w:tc>
          <w:tcPr>
            <w:tcW w:w="6456" w:type="dxa"/>
          </w:tcPr>
          <w:p w14:paraId="2E29FB18" w14:textId="0CCB27C9" w:rsidR="003B595C" w:rsidRPr="008D1D77" w:rsidRDefault="00CA77B6" w:rsidP="00D14CF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Minutes </w:t>
            </w:r>
          </w:p>
        </w:tc>
        <w:tc>
          <w:tcPr>
            <w:tcW w:w="3878" w:type="dxa"/>
          </w:tcPr>
          <w:p w14:paraId="1B92951F" w14:textId="03768D09" w:rsidR="003B595C" w:rsidRPr="008D1D77" w:rsidRDefault="003B595C" w:rsidP="00A5713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E779F" w:rsidRPr="008D1D77" w14:paraId="143F6593" w14:textId="77777777" w:rsidTr="00550E9B">
        <w:tc>
          <w:tcPr>
            <w:tcW w:w="2898" w:type="dxa"/>
          </w:tcPr>
          <w:p w14:paraId="10444F4E" w14:textId="77777777" w:rsidR="003B595C" w:rsidRPr="008D1D77" w:rsidRDefault="003B595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4. Unfinished Business</w:t>
            </w:r>
          </w:p>
        </w:tc>
        <w:tc>
          <w:tcPr>
            <w:tcW w:w="1710" w:type="dxa"/>
          </w:tcPr>
          <w:p w14:paraId="27A319BC" w14:textId="47051ECC" w:rsidR="003B595C" w:rsidRPr="008D1D77" w:rsidRDefault="00CB75B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Karin Pardoel</w:t>
            </w:r>
          </w:p>
        </w:tc>
        <w:tc>
          <w:tcPr>
            <w:tcW w:w="6456" w:type="dxa"/>
          </w:tcPr>
          <w:p w14:paraId="75F794DA" w14:textId="10D477EA" w:rsidR="00134655" w:rsidRPr="008D1D77" w:rsidRDefault="00134655" w:rsidP="0013465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Chapter Goals 2021: </w:t>
            </w:r>
          </w:p>
          <w:p w14:paraId="77BEC12F" w14:textId="0BB9E7A0" w:rsidR="00134655" w:rsidRPr="008D1D77" w:rsidRDefault="00134655" w:rsidP="0013465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CIC certification among members 5%</w:t>
            </w:r>
          </w:p>
          <w:p w14:paraId="40783DD1" w14:textId="6E4F48F1" w:rsidR="00134655" w:rsidRPr="008D1D77" w:rsidRDefault="00134655" w:rsidP="0013465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Inland Empire &amp; SDIC APIC Joint Fall Conference – September 24</w:t>
            </w:r>
            <w:r w:rsidRPr="008D1D77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th</w:t>
            </w: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Theme: “Reconnect and Rejuvenate”</w:t>
            </w:r>
          </w:p>
          <w:p w14:paraId="6F9E2E26" w14:textId="1EF0FA51" w:rsidR="00134655" w:rsidRPr="008D1D77" w:rsidRDefault="00134655" w:rsidP="0013465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LTC/SNF Conference – July 30</w:t>
            </w:r>
            <w:r w:rsidRPr="008D1D77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th</w:t>
            </w: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Theme: “Here Comes a New </w:t>
            </w:r>
            <w:r w:rsidRPr="008D1D77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 xml:space="preserve">Challenger” </w:t>
            </w:r>
          </w:p>
          <w:p w14:paraId="225D5115" w14:textId="77777777" w:rsidR="00134655" w:rsidRPr="008D1D77" w:rsidRDefault="00134655" w:rsidP="0013465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Community Service Project (Fall) – consumer-to-business advertising</w:t>
            </w:r>
          </w:p>
          <w:p w14:paraId="70FC4E0B" w14:textId="77777777" w:rsidR="00134655" w:rsidRPr="008D1D77" w:rsidRDefault="00134655" w:rsidP="0013465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Local IP Network/outreach/mentorship</w:t>
            </w:r>
          </w:p>
          <w:p w14:paraId="1A4AFDC6" w14:textId="77777777" w:rsidR="00134655" w:rsidRPr="008D1D77" w:rsidRDefault="00134655" w:rsidP="0013465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ACIC – junior IP</w:t>
            </w:r>
          </w:p>
          <w:p w14:paraId="371F1631" w14:textId="49F65F7C" w:rsidR="003B595C" w:rsidRPr="008D1D77" w:rsidRDefault="00134655" w:rsidP="0013465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Bring-a-friend to APIC</w:t>
            </w:r>
          </w:p>
        </w:tc>
        <w:tc>
          <w:tcPr>
            <w:tcW w:w="3878" w:type="dxa"/>
          </w:tcPr>
          <w:p w14:paraId="3EA327EC" w14:textId="50855D9B" w:rsidR="003B595C" w:rsidRPr="008D1D77" w:rsidRDefault="003B595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E779F" w:rsidRPr="008D1D77" w14:paraId="34E90DDA" w14:textId="77777777" w:rsidTr="00550E9B">
        <w:trPr>
          <w:trHeight w:val="368"/>
        </w:trPr>
        <w:tc>
          <w:tcPr>
            <w:tcW w:w="2898" w:type="dxa"/>
          </w:tcPr>
          <w:p w14:paraId="15BE9479" w14:textId="445810C0" w:rsidR="003B595C" w:rsidRPr="008D1D77" w:rsidRDefault="003B595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5. New Business</w:t>
            </w:r>
          </w:p>
        </w:tc>
        <w:tc>
          <w:tcPr>
            <w:tcW w:w="1710" w:type="dxa"/>
          </w:tcPr>
          <w:p w14:paraId="4B529F5A" w14:textId="3E774E60" w:rsidR="003B595C" w:rsidRPr="008D1D77" w:rsidRDefault="00B2401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Karin Pardoel</w:t>
            </w:r>
          </w:p>
        </w:tc>
        <w:tc>
          <w:tcPr>
            <w:tcW w:w="6456" w:type="dxa"/>
          </w:tcPr>
          <w:p w14:paraId="254714A3" w14:textId="77777777" w:rsidR="00134655" w:rsidRPr="008D1D77" w:rsidRDefault="00134655" w:rsidP="00134655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LTC Conference Review</w:t>
            </w:r>
          </w:p>
          <w:p w14:paraId="6A942BAF" w14:textId="6C789FD9" w:rsidR="00134655" w:rsidRPr="008D1D77" w:rsidRDefault="00134655" w:rsidP="0013465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61 virtual attendees</w:t>
            </w: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3 vendors</w:t>
            </w: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$1,682.74 net income</w:t>
            </w:r>
          </w:p>
          <w:p w14:paraId="515CC4D8" w14:textId="77777777" w:rsidR="00134655" w:rsidRPr="008D1D77" w:rsidRDefault="00134655" w:rsidP="00134655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Joint Fall Conference Review</w:t>
            </w:r>
          </w:p>
          <w:p w14:paraId="6EF87E5D" w14:textId="77777777" w:rsidR="00134655" w:rsidRPr="008D1D77" w:rsidRDefault="00134655" w:rsidP="0013465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64 in-person attendees</w:t>
            </w:r>
          </w:p>
          <w:p w14:paraId="299C71E2" w14:textId="0FCFE6D6" w:rsidR="00134655" w:rsidRPr="008D1D77" w:rsidRDefault="00134655" w:rsidP="0013465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56% SD/IC Chapter</w:t>
            </w: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20% IE Chapter</w:t>
            </w: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24% Other/No Chapter</w:t>
            </w:r>
          </w:p>
          <w:p w14:paraId="784A888D" w14:textId="6B1F2D9F" w:rsidR="00134655" w:rsidRPr="008D1D77" w:rsidRDefault="00134655" w:rsidP="0013465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17 digital content purchases</w:t>
            </w: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24 vendors</w:t>
            </w: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2 virtual vendors</w:t>
            </w:r>
          </w:p>
          <w:p w14:paraId="5E657E42" w14:textId="262615AA" w:rsidR="00134655" w:rsidRPr="008D1D77" w:rsidRDefault="00134655" w:rsidP="0013465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$1,000.00 estimated net income</w:t>
            </w:r>
          </w:p>
          <w:p w14:paraId="1E19D9A0" w14:textId="77777777" w:rsidR="00134655" w:rsidRPr="008D1D77" w:rsidRDefault="00134655" w:rsidP="0013465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BB4D543" w14:textId="76A99FB0" w:rsidR="009D0F89" w:rsidRPr="008D1D77" w:rsidRDefault="00134655" w:rsidP="0013465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Nominations and Open Positions</w:t>
            </w:r>
          </w:p>
        </w:tc>
        <w:tc>
          <w:tcPr>
            <w:tcW w:w="3878" w:type="dxa"/>
          </w:tcPr>
          <w:p w14:paraId="7366416E" w14:textId="1D8411FD" w:rsidR="0081087C" w:rsidRPr="008D1D77" w:rsidRDefault="0081087C" w:rsidP="00C40FE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E779F" w:rsidRPr="008D1D77" w14:paraId="08B272B6" w14:textId="77777777" w:rsidTr="00550E9B">
        <w:tc>
          <w:tcPr>
            <w:tcW w:w="2898" w:type="dxa"/>
          </w:tcPr>
          <w:p w14:paraId="6BC52575" w14:textId="77777777" w:rsidR="003B595C" w:rsidRPr="008D1D77" w:rsidRDefault="003B595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6. Treasurer’s Report </w:t>
            </w:r>
          </w:p>
        </w:tc>
        <w:tc>
          <w:tcPr>
            <w:tcW w:w="1710" w:type="dxa"/>
          </w:tcPr>
          <w:p w14:paraId="053ADB5D" w14:textId="77777777" w:rsidR="003B595C" w:rsidRPr="008D1D77" w:rsidRDefault="003B595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Megan Medina</w:t>
            </w:r>
          </w:p>
        </w:tc>
        <w:tc>
          <w:tcPr>
            <w:tcW w:w="6456" w:type="dxa"/>
          </w:tcPr>
          <w:p w14:paraId="33375858" w14:textId="7BDCF483" w:rsidR="001536F0" w:rsidRPr="008D1D77" w:rsidRDefault="009640EB" w:rsidP="00A0361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Three months to report</w:t>
            </w:r>
            <w:r w:rsidR="00D40D8A" w:rsidRPr="008D1D77"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  <w:p w14:paraId="20B983AA" w14:textId="10D38F69" w:rsidR="009640EB" w:rsidRPr="008D1D77" w:rsidRDefault="009640EB" w:rsidP="009640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July 2021</w:t>
            </w:r>
          </w:p>
          <w:p w14:paraId="44BAD07B" w14:textId="51D021F3" w:rsidR="009640EB" w:rsidRPr="008D1D77" w:rsidRDefault="009640EB" w:rsidP="009640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 Beginning Checking Account Balance as of July 1, 2021</w:t>
            </w: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ab/>
              <w:t>$18,032.90</w:t>
            </w:r>
          </w:p>
          <w:p w14:paraId="402E65D0" w14:textId="16B83A20" w:rsidR="009640EB" w:rsidRPr="008D1D77" w:rsidRDefault="009640EB" w:rsidP="009640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Ending Checking Account Balance as of July 31, 2021</w:t>
            </w: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ab/>
              <w:t>$18,192.90</w:t>
            </w: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ab/>
              <w:t xml:space="preserve"> </w:t>
            </w:r>
          </w:p>
          <w:p w14:paraId="4F04B6A0" w14:textId="77777777" w:rsidR="009640EB" w:rsidRPr="008D1D77" w:rsidRDefault="009640EB" w:rsidP="009640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2.  Mutual Fund Investment July 1 – July 31, 2021</w:t>
            </w: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ab/>
            </w:r>
          </w:p>
          <w:p w14:paraId="4A2E39A0" w14:textId="77777777" w:rsidR="009640EB" w:rsidRPr="008D1D77" w:rsidRDefault="009640EB" w:rsidP="009640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Balance as of July 1, 2021</w:t>
            </w: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ab/>
              <w:t>$25,472.09</w:t>
            </w: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ab/>
            </w:r>
          </w:p>
          <w:p w14:paraId="44D346E6" w14:textId="6A6598B2" w:rsidR="009640EB" w:rsidRPr="008D1D77" w:rsidRDefault="009640EB" w:rsidP="009640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Change in Investment Value:</w:t>
            </w: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ab/>
              <w:t>$195.52</w:t>
            </w:r>
          </w:p>
          <w:p w14:paraId="7853B760" w14:textId="77777777" w:rsidR="009640EB" w:rsidRPr="008D1D77" w:rsidRDefault="009640EB" w:rsidP="009640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Balance as of July 31, 2021</w:t>
            </w: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ab/>
              <w:t>$25,670.62</w:t>
            </w:r>
          </w:p>
          <w:p w14:paraId="1F315DC1" w14:textId="4CE511F3" w:rsidR="009640EB" w:rsidRPr="008D1D77" w:rsidRDefault="009640EB" w:rsidP="009640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August 2021</w:t>
            </w:r>
          </w:p>
          <w:p w14:paraId="3026DE14" w14:textId="30E372D8" w:rsidR="009640EB" w:rsidRPr="008D1D77" w:rsidRDefault="009640EB" w:rsidP="009640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1.  Beginning Checking Account Balance as of August 1, 2021</w:t>
            </w: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ab/>
              <w:t>$18,192.90</w:t>
            </w:r>
          </w:p>
          <w:p w14:paraId="54F7BBC3" w14:textId="4FCD2434" w:rsidR="009640EB" w:rsidRPr="008D1D77" w:rsidRDefault="009640EB" w:rsidP="009640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ab/>
              <w:t>Ending Checking Account Balance as of August 31, 2021</w:t>
            </w: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ab/>
              <w:t>$18,710.01</w:t>
            </w: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ab/>
              <w:t xml:space="preserve"> </w:t>
            </w:r>
          </w:p>
          <w:p w14:paraId="3EEB0F17" w14:textId="77777777" w:rsidR="009640EB" w:rsidRPr="008D1D77" w:rsidRDefault="009640EB" w:rsidP="009640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2.  Mutual Fund Investment August 1 – August 31, 2021</w:t>
            </w: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ab/>
            </w:r>
          </w:p>
          <w:p w14:paraId="7EA45EEB" w14:textId="06375DFB" w:rsidR="009640EB" w:rsidRPr="008D1D77" w:rsidRDefault="009640EB" w:rsidP="009640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Balance as of August 1, 2021</w:t>
            </w: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ab/>
              <w:t>$25,670.62</w:t>
            </w:r>
          </w:p>
          <w:p w14:paraId="0B1446E2" w14:textId="151D0EF3" w:rsidR="009640EB" w:rsidRPr="008D1D77" w:rsidRDefault="009640EB" w:rsidP="009640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Change in Investment Value:</w:t>
            </w: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ab/>
              <w:t>$363.11</w:t>
            </w:r>
          </w:p>
          <w:p w14:paraId="669D2F50" w14:textId="16D32C90" w:rsidR="009640EB" w:rsidRPr="008D1D77" w:rsidRDefault="009640EB" w:rsidP="009640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Balance as of August 31, 2021</w:t>
            </w: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ab/>
              <w:t>$26,030.63</w:t>
            </w:r>
          </w:p>
          <w:p w14:paraId="3E615133" w14:textId="3150E816" w:rsidR="009640EB" w:rsidRPr="008D1D77" w:rsidRDefault="009640EB" w:rsidP="009640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September 2021</w:t>
            </w:r>
          </w:p>
          <w:p w14:paraId="421D02FA" w14:textId="2CF9C728" w:rsidR="009640EB" w:rsidRPr="008D1D77" w:rsidRDefault="009640EB" w:rsidP="009640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1.  Beginning Checking Account Balance as of September 1, 2021</w:t>
            </w: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ab/>
              <w:t>$18,710.01</w:t>
            </w: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ab/>
              <w:t xml:space="preserve">   Deposits:  </w:t>
            </w: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ab/>
              <w:t xml:space="preserve">$1980 (registration fees for Annual Conference) </w:t>
            </w:r>
          </w:p>
          <w:p w14:paraId="47B5AE3C" w14:textId="69AD977D" w:rsidR="009640EB" w:rsidRPr="008D1D77" w:rsidRDefault="009640EB" w:rsidP="009640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Disbursements:</w:t>
            </w: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ab/>
              <w:t>$7677.80 (balance due for Annual Conference; $79.99 for SSP certificate for website)</w:t>
            </w: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ab/>
            </w:r>
          </w:p>
          <w:p w14:paraId="73365F92" w14:textId="29F6CD80" w:rsidR="009640EB" w:rsidRPr="008D1D77" w:rsidRDefault="009640EB" w:rsidP="009640E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Ending Checking Account Balance as of September 30, 2021</w:t>
            </w: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ab/>
              <w:t>$13,012.12</w:t>
            </w: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ab/>
            </w:r>
          </w:p>
          <w:p w14:paraId="0C2C6AD2" w14:textId="35CCA96F" w:rsidR="00D40D8A" w:rsidRPr="008D1D77" w:rsidRDefault="009640EB" w:rsidP="00A0361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2. Mutual Fund statement not received at time of meeting</w:t>
            </w:r>
          </w:p>
          <w:p w14:paraId="078CDB06" w14:textId="77777777" w:rsidR="009640EB" w:rsidRPr="008D1D77" w:rsidRDefault="009640EB" w:rsidP="00A0361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5D5E334" w14:textId="270F917B" w:rsidR="00D40D8A" w:rsidRPr="008D1D77" w:rsidRDefault="00D40D8A" w:rsidP="00A0361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Discussion: Annual conf</w:t>
            </w:r>
            <w:r w:rsidR="009640EB"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erence- </w:t>
            </w: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waiting o</w:t>
            </w:r>
            <w:r w:rsidR="009640EB" w:rsidRPr="008D1D77">
              <w:rPr>
                <w:rFonts w:asciiTheme="majorHAnsi" w:hAnsiTheme="majorHAnsi" w:cstheme="majorHAnsi"/>
                <w:sz w:val="24"/>
                <w:szCs w:val="24"/>
              </w:rPr>
              <w:t>n</w:t>
            </w: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 registration fees and vendor fees. Will be splitting </w:t>
            </w:r>
            <w:r w:rsidR="00B2737D" w:rsidRPr="008D1D77">
              <w:rPr>
                <w:rFonts w:asciiTheme="majorHAnsi" w:hAnsiTheme="majorHAnsi" w:cstheme="majorHAnsi"/>
                <w:sz w:val="24"/>
                <w:szCs w:val="24"/>
              </w:rPr>
              <w:t>expenses</w:t>
            </w: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 with Inland empire, net profit</w:t>
            </w:r>
            <w:r w:rsidR="009640EB"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 2286.88</w:t>
            </w: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r w:rsidR="00FA599E"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This year we were </w:t>
            </w: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locked into venue and </w:t>
            </w:r>
            <w:r w:rsidR="00B2737D" w:rsidRPr="008D1D77">
              <w:rPr>
                <w:rFonts w:asciiTheme="majorHAnsi" w:hAnsiTheme="majorHAnsi" w:cstheme="majorHAnsi"/>
                <w:sz w:val="24"/>
                <w:szCs w:val="24"/>
              </w:rPr>
              <w:t>limits</w:t>
            </w: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 of</w:t>
            </w:r>
            <w:r w:rsidR="00FA599E"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FA599E" w:rsidRPr="008D1D77">
              <w:rPr>
                <w:rFonts w:asciiTheme="majorHAnsi" w:hAnsiTheme="majorHAnsi" w:cstheme="majorHAnsi"/>
                <w:sz w:val="24"/>
                <w:szCs w:val="24"/>
              </w:rPr>
              <w:t>number</w:t>
            </w:r>
            <w:r w:rsidR="00FA599E"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 of</w:t>
            </w: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 people</w:t>
            </w:r>
            <w:r w:rsidR="00FA599E" w:rsidRPr="008D1D77">
              <w:rPr>
                <w:rFonts w:asciiTheme="majorHAnsi" w:hAnsiTheme="majorHAnsi" w:cstheme="majorHAnsi"/>
                <w:sz w:val="24"/>
                <w:szCs w:val="24"/>
              </w:rPr>
              <w:t>. W</w:t>
            </w: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ill have </w:t>
            </w:r>
            <w:r w:rsidR="00FA599E"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future discussion about venue </w:t>
            </w:r>
          </w:p>
        </w:tc>
        <w:tc>
          <w:tcPr>
            <w:tcW w:w="3878" w:type="dxa"/>
          </w:tcPr>
          <w:p w14:paraId="697A022D" w14:textId="3AD521F2" w:rsidR="003B595C" w:rsidRPr="008D1D77" w:rsidRDefault="003B595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E779F" w:rsidRPr="008D1D77" w14:paraId="28CAB8D7" w14:textId="77777777" w:rsidTr="00550E9B">
        <w:tc>
          <w:tcPr>
            <w:tcW w:w="2898" w:type="dxa"/>
          </w:tcPr>
          <w:p w14:paraId="40E754FB" w14:textId="13F5ABD9" w:rsidR="004F25A1" w:rsidRPr="008D1D77" w:rsidRDefault="004F25A1" w:rsidP="000B707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7. Membership</w:t>
            </w:r>
          </w:p>
        </w:tc>
        <w:tc>
          <w:tcPr>
            <w:tcW w:w="1710" w:type="dxa"/>
          </w:tcPr>
          <w:p w14:paraId="7542B738" w14:textId="77777777" w:rsidR="004F25A1" w:rsidRPr="008D1D77" w:rsidRDefault="001B1974" w:rsidP="000B707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Liz Jefferson</w:t>
            </w:r>
          </w:p>
          <w:p w14:paraId="1B7BC699" w14:textId="77777777" w:rsidR="00BC75F2" w:rsidRPr="008D1D77" w:rsidRDefault="00BC75F2" w:rsidP="00BC75F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Jarrod Becasen</w:t>
            </w:r>
          </w:p>
          <w:p w14:paraId="05B4091D" w14:textId="6A19A7AE" w:rsidR="00BC75F2" w:rsidRPr="008D1D77" w:rsidRDefault="00BC75F2" w:rsidP="000B707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456" w:type="dxa"/>
          </w:tcPr>
          <w:p w14:paraId="2BCD0C09" w14:textId="77777777" w:rsidR="00134655" w:rsidRPr="008D1D77" w:rsidRDefault="00134655" w:rsidP="0013465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129 Members as of 10/06/21</w:t>
            </w:r>
          </w:p>
          <w:p w14:paraId="745376FB" w14:textId="77777777" w:rsidR="00134655" w:rsidRPr="008D1D77" w:rsidRDefault="00134655" w:rsidP="0013465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91 Full/Active Members (42 CIC)</w:t>
            </w:r>
          </w:p>
          <w:p w14:paraId="796A6510" w14:textId="725183E3" w:rsidR="00134655" w:rsidRPr="008D1D77" w:rsidRDefault="00134655" w:rsidP="0013465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38 Associated Members (vendors)</w:t>
            </w:r>
          </w:p>
          <w:p w14:paraId="2241FB1B" w14:textId="77777777" w:rsidR="00134655" w:rsidRPr="008D1D77" w:rsidRDefault="00134655" w:rsidP="0013465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0 recently lapsed memberships</w:t>
            </w:r>
          </w:p>
          <w:p w14:paraId="66CE4E89" w14:textId="3C3D99CC" w:rsidR="00D40D8A" w:rsidRPr="008D1D77" w:rsidRDefault="00D40D8A" w:rsidP="0013465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Reminder from Liz about adding CIC designation to APIC profile</w:t>
            </w:r>
          </w:p>
        </w:tc>
        <w:tc>
          <w:tcPr>
            <w:tcW w:w="3878" w:type="dxa"/>
          </w:tcPr>
          <w:p w14:paraId="13A7D608" w14:textId="4197BAAB" w:rsidR="004F25A1" w:rsidRPr="008D1D77" w:rsidRDefault="004F25A1" w:rsidP="000B707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E779F" w:rsidRPr="008D1D77" w14:paraId="57122684" w14:textId="77777777" w:rsidTr="00550E9B">
        <w:tc>
          <w:tcPr>
            <w:tcW w:w="2898" w:type="dxa"/>
          </w:tcPr>
          <w:p w14:paraId="0421D1F9" w14:textId="4A96DE16" w:rsidR="004F25A1" w:rsidRPr="008D1D77" w:rsidRDefault="00A5713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8</w:t>
            </w:r>
            <w:r w:rsidR="004F25A1" w:rsidRPr="008D1D77">
              <w:rPr>
                <w:rFonts w:asciiTheme="majorHAnsi" w:hAnsiTheme="majorHAnsi" w:cstheme="majorHAnsi"/>
                <w:sz w:val="24"/>
                <w:szCs w:val="24"/>
              </w:rPr>
              <w:t>. Education Report</w:t>
            </w:r>
          </w:p>
        </w:tc>
        <w:tc>
          <w:tcPr>
            <w:tcW w:w="1710" w:type="dxa"/>
          </w:tcPr>
          <w:p w14:paraId="09456C18" w14:textId="77777777" w:rsidR="004F25A1" w:rsidRPr="008D1D77" w:rsidRDefault="004F25A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Jarrod Becasen</w:t>
            </w:r>
          </w:p>
          <w:p w14:paraId="2080E3F9" w14:textId="665682D2" w:rsidR="00BC6499" w:rsidRPr="008D1D77" w:rsidRDefault="00BC649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Will</w:t>
            </w:r>
            <w:r w:rsidR="00BD0234"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 Cardona</w:t>
            </w:r>
          </w:p>
        </w:tc>
        <w:tc>
          <w:tcPr>
            <w:tcW w:w="6456" w:type="dxa"/>
          </w:tcPr>
          <w:p w14:paraId="037053A6" w14:textId="77777777" w:rsidR="00134655" w:rsidRPr="008D1D77" w:rsidRDefault="00134655" w:rsidP="0013465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Board voted to budget for increased Google Cloud (Drive) space – $19.99/year</w:t>
            </w:r>
          </w:p>
          <w:p w14:paraId="0745C9C5" w14:textId="4C1BC0B6" w:rsidR="00134655" w:rsidRPr="008D1D77" w:rsidRDefault="00134655" w:rsidP="0013465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2022 Education needs assessment</w:t>
            </w: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  <w:p w14:paraId="2A042F53" w14:textId="0374A6FF" w:rsidR="00D40D8A" w:rsidRPr="008D1D77" w:rsidRDefault="00134655" w:rsidP="0013465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hyperlink r:id="rId19" w:history="1">
              <w:r w:rsidRPr="008D1D77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https://forms.gle/7bpcTq1gooH8kZ9T9</w:t>
              </w:r>
            </w:hyperlink>
            <w:r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3878" w:type="dxa"/>
          </w:tcPr>
          <w:p w14:paraId="7D984EC0" w14:textId="3D8CC954" w:rsidR="004F25A1" w:rsidRPr="008D1D77" w:rsidRDefault="004F25A1" w:rsidP="00A4264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E779F" w:rsidRPr="008D1D77" w14:paraId="1861C319" w14:textId="77777777" w:rsidTr="00550E9B">
        <w:trPr>
          <w:trHeight w:val="638"/>
        </w:trPr>
        <w:tc>
          <w:tcPr>
            <w:tcW w:w="2898" w:type="dxa"/>
          </w:tcPr>
          <w:p w14:paraId="6E5C7F13" w14:textId="62D1CB13" w:rsidR="004F25A1" w:rsidRPr="008D1D77" w:rsidRDefault="00A5713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9</w:t>
            </w:r>
            <w:r w:rsidR="004F25A1" w:rsidRPr="008D1D77">
              <w:rPr>
                <w:rFonts w:asciiTheme="majorHAnsi" w:hAnsiTheme="majorHAnsi" w:cstheme="majorHAnsi"/>
                <w:sz w:val="24"/>
                <w:szCs w:val="24"/>
              </w:rPr>
              <w:t>. Social Committee</w:t>
            </w:r>
          </w:p>
        </w:tc>
        <w:tc>
          <w:tcPr>
            <w:tcW w:w="1710" w:type="dxa"/>
          </w:tcPr>
          <w:p w14:paraId="6D83F608" w14:textId="77777777" w:rsidR="004F25A1" w:rsidRPr="008D1D77" w:rsidRDefault="004F25A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Sheri Morgan Chair</w:t>
            </w:r>
          </w:p>
        </w:tc>
        <w:tc>
          <w:tcPr>
            <w:tcW w:w="6456" w:type="dxa"/>
          </w:tcPr>
          <w:p w14:paraId="6A57E648" w14:textId="11B67DE1" w:rsidR="00672D2B" w:rsidRPr="008D1D77" w:rsidRDefault="00D40D8A" w:rsidP="001B197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Harbor room at Tom Ham’s has outside and inside areas available.</w:t>
            </w:r>
            <w:r w:rsidR="00B2737D"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 If</w:t>
            </w: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 concern for social distancing might need to eat outside. </w:t>
            </w:r>
          </w:p>
          <w:p w14:paraId="170732E9" w14:textId="77777777" w:rsidR="00D40D8A" w:rsidRPr="008D1D77" w:rsidRDefault="00D40D8A" w:rsidP="001B197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Request for charity recommendations</w:t>
            </w:r>
          </w:p>
          <w:p w14:paraId="072E695E" w14:textId="77777777" w:rsidR="00D40D8A" w:rsidRPr="008D1D77" w:rsidRDefault="00D40D8A" w:rsidP="001B197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Letters to vendors will be sent Nov.1 for gift basket donations for auctions would lie to have charity representative ant the winter luncheon </w:t>
            </w:r>
          </w:p>
          <w:p w14:paraId="7E78ABBE" w14:textId="38AEF2C6" w:rsidR="00D40D8A" w:rsidRPr="008D1D77" w:rsidRDefault="00D40D8A" w:rsidP="001B197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Question of required vaccination- will include </w:t>
            </w:r>
            <w:r w:rsidR="00210DBA" w:rsidRPr="008D1D77">
              <w:rPr>
                <w:rFonts w:asciiTheme="majorHAnsi" w:hAnsiTheme="majorHAnsi" w:cstheme="majorHAnsi"/>
                <w:sz w:val="24"/>
                <w:szCs w:val="24"/>
              </w:rPr>
              <w:t>the</w:t>
            </w: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 survey monkey</w:t>
            </w:r>
            <w:r w:rsidR="00210DBA" w:rsidRPr="008D1D77">
              <w:rPr>
                <w:rFonts w:asciiTheme="majorHAnsi" w:hAnsiTheme="majorHAnsi" w:cstheme="majorHAnsi"/>
                <w:sz w:val="24"/>
                <w:szCs w:val="24"/>
              </w:rPr>
              <w:t>, require masking except when eating</w:t>
            </w:r>
          </w:p>
        </w:tc>
        <w:tc>
          <w:tcPr>
            <w:tcW w:w="3878" w:type="dxa"/>
          </w:tcPr>
          <w:p w14:paraId="7661936D" w14:textId="280CD19E" w:rsidR="004F25A1" w:rsidRPr="008D1D77" w:rsidRDefault="00D40D8A" w:rsidP="008E19E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Jarrod will send survey monkey to membership- inside vs outside and charity suggestions and must be </w:t>
            </w:r>
            <w:r w:rsidR="00210DBA" w:rsidRPr="008D1D77">
              <w:rPr>
                <w:rFonts w:asciiTheme="majorHAnsi" w:hAnsiTheme="majorHAnsi" w:cstheme="majorHAnsi"/>
                <w:sz w:val="24"/>
                <w:szCs w:val="24"/>
              </w:rPr>
              <w:t>vaccinated will be the RSVP too</w:t>
            </w:r>
          </w:p>
        </w:tc>
      </w:tr>
      <w:tr w:rsidR="003E779F" w:rsidRPr="008D1D77" w14:paraId="3B8FEA15" w14:textId="77777777" w:rsidTr="00550E9B">
        <w:tc>
          <w:tcPr>
            <w:tcW w:w="2898" w:type="dxa"/>
            <w:tcBorders>
              <w:bottom w:val="single" w:sz="4" w:space="0" w:color="000000"/>
            </w:tcBorders>
          </w:tcPr>
          <w:p w14:paraId="79864B5A" w14:textId="35CD317A" w:rsidR="004F25A1" w:rsidRPr="008D1D77" w:rsidRDefault="004F25A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10. Nominating Committee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14:paraId="3005C185" w14:textId="3244A4FD" w:rsidR="00D40D8A" w:rsidRPr="008D1D77" w:rsidRDefault="00210DB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Rowena Okumura </w:t>
            </w:r>
            <w:r w:rsidRPr="008D1D77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 xml:space="preserve">Claudia Sanchez Goad  </w:t>
            </w:r>
          </w:p>
        </w:tc>
        <w:tc>
          <w:tcPr>
            <w:tcW w:w="6456" w:type="dxa"/>
            <w:tcBorders>
              <w:bottom w:val="single" w:sz="4" w:space="0" w:color="000000"/>
            </w:tcBorders>
          </w:tcPr>
          <w:p w14:paraId="6CC021F9" w14:textId="47B5288E" w:rsidR="00D17989" w:rsidRPr="008D1D77" w:rsidRDefault="00D40D8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Emails sent for 2022 open positions. President elect, treasurer elect</w:t>
            </w:r>
            <w:r w:rsidR="00134655" w:rsidRPr="008D1D77">
              <w:rPr>
                <w:rFonts w:asciiTheme="majorHAnsi" w:hAnsiTheme="majorHAnsi" w:cstheme="majorHAnsi"/>
                <w:sz w:val="24"/>
                <w:szCs w:val="24"/>
              </w:rPr>
              <w:t>,</w:t>
            </w: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 education director and committee, social </w:t>
            </w:r>
            <w:proofErr w:type="gramStart"/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chair</w:t>
            </w:r>
            <w:proofErr w:type="gramEnd"/>
            <w:r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 and </w:t>
            </w:r>
            <w:r w:rsidRPr="008D1D77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committee. Two persons for education committee, nice to have more than one person in this role</w:t>
            </w:r>
          </w:p>
          <w:p w14:paraId="2B2EA858" w14:textId="77777777" w:rsidR="00134655" w:rsidRPr="00134655" w:rsidRDefault="00134655" w:rsidP="0013465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34655">
              <w:rPr>
                <w:rFonts w:asciiTheme="majorHAnsi" w:hAnsiTheme="majorHAnsi" w:cstheme="majorHAnsi"/>
                <w:sz w:val="24"/>
                <w:szCs w:val="24"/>
              </w:rPr>
              <w:t>NOMINATE BY OCTOBER 31</w:t>
            </w:r>
            <w:r w:rsidRPr="00134655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st</w:t>
            </w:r>
            <w:r w:rsidRPr="00134655">
              <w:rPr>
                <w:rFonts w:asciiTheme="majorHAnsi" w:hAnsiTheme="majorHAnsi" w:cstheme="majorHAnsi"/>
                <w:sz w:val="24"/>
                <w:szCs w:val="24"/>
              </w:rPr>
              <w:t>, 2021</w:t>
            </w:r>
          </w:p>
          <w:p w14:paraId="37FD0EF6" w14:textId="77777777" w:rsidR="00134655" w:rsidRPr="00134655" w:rsidRDefault="00134655" w:rsidP="0013465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hyperlink r:id="rId20" w:history="1">
              <w:r w:rsidRPr="00134655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</w:t>
              </w:r>
            </w:hyperlink>
            <w:hyperlink r:id="rId21" w:history="1">
              <w:r w:rsidRPr="00134655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forms.gle/4nMngMUoDDTKyfmz5</w:t>
              </w:r>
            </w:hyperlink>
            <w:r w:rsidRPr="00134655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67DDCEAD" w14:textId="5FBCE593" w:rsidR="00134655" w:rsidRPr="008D1D77" w:rsidRDefault="0013465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878" w:type="dxa"/>
            <w:tcBorders>
              <w:bottom w:val="single" w:sz="4" w:space="0" w:color="000000"/>
            </w:tcBorders>
          </w:tcPr>
          <w:p w14:paraId="434EA800" w14:textId="77777777" w:rsidR="004F25A1" w:rsidRPr="008D1D77" w:rsidRDefault="004F25A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E779F" w:rsidRPr="008D1D77" w14:paraId="6FFC573B" w14:textId="77777777" w:rsidTr="00550E9B">
        <w:tc>
          <w:tcPr>
            <w:tcW w:w="2898" w:type="dxa"/>
            <w:tcBorders>
              <w:top w:val="single" w:sz="4" w:space="0" w:color="000000"/>
              <w:left w:val="single" w:sz="4" w:space="0" w:color="000000"/>
            </w:tcBorders>
          </w:tcPr>
          <w:p w14:paraId="1B13F88E" w14:textId="77777777" w:rsidR="004F25A1" w:rsidRPr="008D1D77" w:rsidRDefault="004F25A1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                       </w:t>
            </w:r>
            <w:r w:rsidRPr="008D1D77">
              <w:rPr>
                <w:rFonts w:asciiTheme="majorHAnsi" w:hAnsiTheme="majorHAnsi" w:cstheme="majorHAnsi"/>
                <w:b/>
                <w:sz w:val="24"/>
                <w:szCs w:val="24"/>
              </w:rPr>
              <w:t>11. Updates</w:t>
            </w:r>
          </w:p>
        </w:tc>
        <w:tc>
          <w:tcPr>
            <w:tcW w:w="1710" w:type="dxa"/>
            <w:tcBorders>
              <w:top w:val="single" w:sz="4" w:space="0" w:color="000000"/>
            </w:tcBorders>
            <w:shd w:val="clear" w:color="auto" w:fill="999999"/>
          </w:tcPr>
          <w:p w14:paraId="683319A7" w14:textId="77777777" w:rsidR="004F25A1" w:rsidRPr="008D1D77" w:rsidRDefault="004F25A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456" w:type="dxa"/>
            <w:tcBorders>
              <w:top w:val="single" w:sz="4" w:space="0" w:color="000000"/>
            </w:tcBorders>
            <w:shd w:val="clear" w:color="auto" w:fill="999999"/>
          </w:tcPr>
          <w:p w14:paraId="0B6C131B" w14:textId="77777777" w:rsidR="004F25A1" w:rsidRPr="008D1D77" w:rsidRDefault="004F25A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C25BAD0" w14:textId="77777777" w:rsidR="004F25A1" w:rsidRPr="008D1D77" w:rsidRDefault="004F25A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87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999999"/>
          </w:tcPr>
          <w:p w14:paraId="5E7CACC1" w14:textId="77777777" w:rsidR="004F25A1" w:rsidRPr="008D1D77" w:rsidRDefault="004F25A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E779F" w:rsidRPr="008D1D77" w14:paraId="5D1693AD" w14:textId="77777777" w:rsidTr="00550E9B">
        <w:tc>
          <w:tcPr>
            <w:tcW w:w="2898" w:type="dxa"/>
            <w:tcBorders>
              <w:left w:val="single" w:sz="4" w:space="0" w:color="000000"/>
            </w:tcBorders>
          </w:tcPr>
          <w:p w14:paraId="4EBEF28D" w14:textId="782012B1" w:rsidR="004F25A1" w:rsidRPr="008D1D77" w:rsidRDefault="004F25A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   11.2 CACC </w:t>
            </w:r>
          </w:p>
        </w:tc>
        <w:tc>
          <w:tcPr>
            <w:tcW w:w="1710" w:type="dxa"/>
          </w:tcPr>
          <w:p w14:paraId="0E6BDEB2" w14:textId="5B7E829D" w:rsidR="009B5F98" w:rsidRPr="008D1D77" w:rsidRDefault="00BE672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Maggie Turner</w:t>
            </w:r>
          </w:p>
        </w:tc>
        <w:tc>
          <w:tcPr>
            <w:tcW w:w="6456" w:type="dxa"/>
          </w:tcPr>
          <w:p w14:paraId="12597FB1" w14:textId="1D77EBB7" w:rsidR="009B5F98" w:rsidRPr="008D1D77" w:rsidRDefault="00210DBA" w:rsidP="0011442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November meeting moved to Nov. 19 will send agenda and meeting </w:t>
            </w:r>
            <w:r w:rsidR="00320687"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we </w:t>
            </w:r>
            <w:r w:rsidR="00FE6FAB" w:rsidRPr="008D1D77">
              <w:rPr>
                <w:rFonts w:asciiTheme="majorHAnsi" w:hAnsiTheme="majorHAnsi" w:cstheme="majorHAnsi"/>
                <w:sz w:val="24"/>
                <w:szCs w:val="24"/>
              </w:rPr>
              <w:t>a</w:t>
            </w:r>
            <w:r w:rsidR="00320687" w:rsidRPr="008D1D77">
              <w:rPr>
                <w:rFonts w:asciiTheme="majorHAnsi" w:hAnsiTheme="majorHAnsi" w:cstheme="majorHAnsi"/>
                <w:sz w:val="24"/>
                <w:szCs w:val="24"/>
              </w:rPr>
              <w:t>re all members of CACC. Please update email information if work sites have changed</w:t>
            </w:r>
          </w:p>
          <w:p w14:paraId="27CF45E0" w14:textId="6F2D615A" w:rsidR="00FE6FAB" w:rsidRPr="008D1D77" w:rsidRDefault="00FE6FAB" w:rsidP="0011442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IDAC Conf on Nov 6 – if you want to attend let will know he will forward the invite- open to APIC members and </w:t>
            </w:r>
            <w:r w:rsidR="00B53FE6" w:rsidRPr="008D1D77">
              <w:rPr>
                <w:rFonts w:asciiTheme="majorHAnsi" w:hAnsiTheme="majorHAnsi" w:cstheme="majorHAnsi"/>
                <w:sz w:val="24"/>
                <w:szCs w:val="24"/>
              </w:rPr>
              <w:t>non-members</w:t>
            </w:r>
          </w:p>
          <w:p w14:paraId="07B5AC50" w14:textId="0C046346" w:rsidR="00B53FE6" w:rsidRPr="008D1D77" w:rsidRDefault="00FE6FAB" w:rsidP="00B53FE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Foundations- late February 2022- live and virtual option</w:t>
            </w:r>
            <w:r w:rsidR="00B53FE6"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 open to APIC members and non-members</w:t>
            </w:r>
          </w:p>
          <w:p w14:paraId="5B4B137A" w14:textId="5FA02352" w:rsidR="00FE6FAB" w:rsidRPr="008D1D77" w:rsidRDefault="00FE6FAB" w:rsidP="0011442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878" w:type="dxa"/>
            <w:tcBorders>
              <w:right w:val="single" w:sz="4" w:space="0" w:color="000000"/>
            </w:tcBorders>
          </w:tcPr>
          <w:p w14:paraId="6A370DBA" w14:textId="77777777" w:rsidR="004F25A1" w:rsidRPr="008D1D77" w:rsidRDefault="004F25A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E779F" w:rsidRPr="008D1D77" w14:paraId="0ABA4FAA" w14:textId="77777777" w:rsidTr="00550E9B">
        <w:tc>
          <w:tcPr>
            <w:tcW w:w="2898" w:type="dxa"/>
            <w:tcBorders>
              <w:left w:val="single" w:sz="4" w:space="0" w:color="000000"/>
            </w:tcBorders>
          </w:tcPr>
          <w:p w14:paraId="462C3E65" w14:textId="77777777" w:rsidR="004F25A1" w:rsidRPr="008D1D77" w:rsidRDefault="004F25A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   11.3 Legislative report</w:t>
            </w:r>
          </w:p>
          <w:p w14:paraId="2A628DC5" w14:textId="77777777" w:rsidR="004F25A1" w:rsidRPr="008D1D77" w:rsidRDefault="004F25A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00457D42" w14:textId="4538ADB3" w:rsidR="004F25A1" w:rsidRPr="008D1D77" w:rsidRDefault="00BF553E" w:rsidP="00BC75F2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eastAsia="Times New Roman" w:hAnsiTheme="majorHAnsi" w:cstheme="majorHAnsi"/>
                <w:sz w:val="24"/>
                <w:szCs w:val="24"/>
              </w:rPr>
              <w:t>Vacant Rep spot</w:t>
            </w:r>
          </w:p>
        </w:tc>
        <w:tc>
          <w:tcPr>
            <w:tcW w:w="6456" w:type="dxa"/>
          </w:tcPr>
          <w:p w14:paraId="722D816C" w14:textId="77777777" w:rsidR="00BF553E" w:rsidRPr="008D1D77" w:rsidRDefault="00BF553E" w:rsidP="001B197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Frank- SF County mandated vaccine for health care and schools-UCSD will approach SD County. Brought to group, asks for any who do not support, APIC endorses the mandatory vaccine in health care, IDSA&lt; ICHA, Peds ID group. Hope to have county support </w:t>
            </w:r>
            <w:proofErr w:type="gramStart"/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in order to</w:t>
            </w:r>
            <w:proofErr w:type="gramEnd"/>
            <w:r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 help facilities with mandating vaccine</w:t>
            </w:r>
          </w:p>
          <w:p w14:paraId="43A0D95A" w14:textId="77777777" w:rsidR="00BF553E" w:rsidRPr="008D1D77" w:rsidRDefault="00BF553E" w:rsidP="001B197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ECBF99A" w14:textId="2BE71788" w:rsidR="00BF553E" w:rsidRPr="008D1D77" w:rsidRDefault="00BF553E" w:rsidP="001B197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Lisa Kilgore SB742- IDAC meeting- right to health care and free speech, will advocate a back Dr. Richard Pan, will take to National APIC and CACC, to get approval to back. Waiting for report back from national APIC</w:t>
            </w:r>
          </w:p>
        </w:tc>
        <w:tc>
          <w:tcPr>
            <w:tcW w:w="3878" w:type="dxa"/>
            <w:tcBorders>
              <w:right w:val="single" w:sz="4" w:space="0" w:color="000000"/>
            </w:tcBorders>
          </w:tcPr>
          <w:p w14:paraId="02337273" w14:textId="51264200" w:rsidR="004F25A1" w:rsidRPr="008D1D77" w:rsidRDefault="00BF553E" w:rsidP="00BB485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Request from Lisa Kilgore to provide updates to APIC on IDAC committee meetings</w:t>
            </w:r>
          </w:p>
        </w:tc>
      </w:tr>
      <w:tr w:rsidR="003E779F" w:rsidRPr="008D1D77" w14:paraId="77528770" w14:textId="77777777" w:rsidTr="00550E9B">
        <w:tc>
          <w:tcPr>
            <w:tcW w:w="2898" w:type="dxa"/>
            <w:tcBorders>
              <w:left w:val="single" w:sz="4" w:space="0" w:color="000000"/>
            </w:tcBorders>
          </w:tcPr>
          <w:p w14:paraId="0F53C2E7" w14:textId="7452E9FA" w:rsidR="004F25A1" w:rsidRPr="008D1D77" w:rsidRDefault="004F25A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11.4 HAI Liaison report</w:t>
            </w:r>
          </w:p>
        </w:tc>
        <w:tc>
          <w:tcPr>
            <w:tcW w:w="1710" w:type="dxa"/>
          </w:tcPr>
          <w:p w14:paraId="1B68C43E" w14:textId="07380547" w:rsidR="004F25A1" w:rsidRPr="008D1D77" w:rsidRDefault="004F25A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Tracy Lanier</w:t>
            </w:r>
            <w:r w:rsidR="00210DBA"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 Maggie Turner, </w:t>
            </w:r>
            <w:proofErr w:type="spellStart"/>
            <w:r w:rsidR="00210DBA" w:rsidRPr="008D1D77">
              <w:rPr>
                <w:rFonts w:asciiTheme="majorHAnsi" w:hAnsiTheme="majorHAnsi" w:cstheme="majorHAnsi"/>
                <w:sz w:val="24"/>
                <w:szCs w:val="24"/>
              </w:rPr>
              <w:t>Deweese</w:t>
            </w:r>
            <w:proofErr w:type="spellEnd"/>
            <w:r w:rsidR="00210DBA"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 Quigley</w:t>
            </w:r>
          </w:p>
        </w:tc>
        <w:tc>
          <w:tcPr>
            <w:tcW w:w="6456" w:type="dxa"/>
          </w:tcPr>
          <w:p w14:paraId="16D0AC26" w14:textId="2BC4F492" w:rsidR="00361DDD" w:rsidRPr="008D1D77" w:rsidRDefault="00BF553E" w:rsidP="0029723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No report</w:t>
            </w:r>
          </w:p>
        </w:tc>
        <w:tc>
          <w:tcPr>
            <w:tcW w:w="3878" w:type="dxa"/>
            <w:tcBorders>
              <w:right w:val="single" w:sz="4" w:space="0" w:color="000000"/>
            </w:tcBorders>
          </w:tcPr>
          <w:p w14:paraId="5E68D8D0" w14:textId="77777777" w:rsidR="004F25A1" w:rsidRPr="008D1D77" w:rsidRDefault="004F25A1" w:rsidP="002E02C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E779F" w:rsidRPr="008D1D77" w14:paraId="315AB6D3" w14:textId="77777777" w:rsidTr="00550E9B">
        <w:tc>
          <w:tcPr>
            <w:tcW w:w="2898" w:type="dxa"/>
            <w:tcBorders>
              <w:left w:val="single" w:sz="4" w:space="0" w:color="000000"/>
            </w:tcBorders>
          </w:tcPr>
          <w:p w14:paraId="3422D8C3" w14:textId="77777777" w:rsidR="004F25A1" w:rsidRPr="008D1D77" w:rsidRDefault="004F25A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11.5 HAI Advisory report</w:t>
            </w:r>
          </w:p>
        </w:tc>
        <w:tc>
          <w:tcPr>
            <w:tcW w:w="1710" w:type="dxa"/>
          </w:tcPr>
          <w:p w14:paraId="37E27B18" w14:textId="49322868" w:rsidR="004F25A1" w:rsidRPr="008D1D77" w:rsidRDefault="00361DD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Tracy Lanier</w:t>
            </w:r>
            <w:r w:rsidR="00210DBA"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</w:p>
        </w:tc>
        <w:tc>
          <w:tcPr>
            <w:tcW w:w="6456" w:type="dxa"/>
          </w:tcPr>
          <w:p w14:paraId="39EB8141" w14:textId="7C9B088B" w:rsidR="009B5F98" w:rsidRPr="008D1D77" w:rsidRDefault="00210DBA" w:rsidP="0071218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Meeting </w:t>
            </w:r>
            <w:proofErr w:type="gramStart"/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held recently</w:t>
            </w:r>
            <w:proofErr w:type="gramEnd"/>
            <w:r w:rsidR="00FA599E"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 September 9</w:t>
            </w: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- public are </w:t>
            </w:r>
            <w:r w:rsidR="00B53FE6" w:rsidRPr="008D1D77">
              <w:rPr>
                <w:rFonts w:asciiTheme="majorHAnsi" w:hAnsiTheme="majorHAnsi" w:cstheme="majorHAnsi"/>
                <w:sz w:val="24"/>
                <w:szCs w:val="24"/>
              </w:rPr>
              <w:t>welcome</w:t>
            </w: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, can log in on the CDPH website</w:t>
            </w:r>
            <w:r w:rsidR="00FA599E"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 to read transcript</w:t>
            </w:r>
          </w:p>
          <w:p w14:paraId="41FA854D" w14:textId="77777777" w:rsidR="00210DBA" w:rsidRPr="008D1D77" w:rsidRDefault="00210DBA" w:rsidP="0071218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Updated HAI AR plan </w:t>
            </w:r>
          </w:p>
          <w:p w14:paraId="21750026" w14:textId="6A9504FF" w:rsidR="00210DBA" w:rsidRPr="008D1D77" w:rsidRDefault="00210DBA" w:rsidP="0071218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Drafting objectives, listed on website</w:t>
            </w:r>
          </w:p>
          <w:p w14:paraId="5AC0AC5F" w14:textId="752AA059" w:rsidR="00210DBA" w:rsidRPr="008D1D77" w:rsidRDefault="00210DBA" w:rsidP="0071218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Reported to CDC for grant</w:t>
            </w:r>
            <w:r w:rsidR="00FA599E" w:rsidRPr="008D1D77">
              <w:rPr>
                <w:rFonts w:asciiTheme="majorHAnsi" w:hAnsiTheme="majorHAnsi" w:cstheme="majorHAnsi"/>
                <w:sz w:val="24"/>
                <w:szCs w:val="24"/>
              </w:rPr>
              <w:t>s</w:t>
            </w:r>
          </w:p>
          <w:p w14:paraId="1860F61B" w14:textId="3E765BA8" w:rsidR="00210DBA" w:rsidRPr="008D1D77" w:rsidRDefault="00210DBA" w:rsidP="0071218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Project first line- education for LTC </w:t>
            </w:r>
          </w:p>
          <w:p w14:paraId="143C8012" w14:textId="212D3148" w:rsidR="00210DBA" w:rsidRPr="008D1D77" w:rsidRDefault="00210DBA" w:rsidP="0071218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Program through local health dept: to support facilities</w:t>
            </w:r>
            <w:r w:rsidR="00FA599E"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 with IPs </w:t>
            </w:r>
            <w:r w:rsidR="00FA599E" w:rsidRPr="008D1D77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in the local health departments</w:t>
            </w:r>
          </w:p>
          <w:p w14:paraId="773B4287" w14:textId="77777777" w:rsidR="00210DBA" w:rsidRPr="008D1D77" w:rsidRDefault="00210DBA" w:rsidP="0071218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2020 HAI data: update on how we are doing available of website on interactive map</w:t>
            </w:r>
          </w:p>
          <w:p w14:paraId="0BDCDCCE" w14:textId="7B333C20" w:rsidR="00210DBA" w:rsidRPr="008D1D77" w:rsidRDefault="00210DBA" w:rsidP="0071218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Overall increase in AR across the state, </w:t>
            </w:r>
          </w:p>
          <w:p w14:paraId="15F5D5D5" w14:textId="77777777" w:rsidR="00210DBA" w:rsidRPr="008D1D77" w:rsidRDefault="00210DBA" w:rsidP="0071218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PPE use and COVID</w:t>
            </w:r>
          </w:p>
          <w:p w14:paraId="282FA85A" w14:textId="3A557061" w:rsidR="00210DBA" w:rsidRPr="008D1D77" w:rsidRDefault="00210DBA" w:rsidP="0071218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Reportable organisms</w:t>
            </w:r>
          </w:p>
          <w:p w14:paraId="766F8E5F" w14:textId="77777777" w:rsidR="00210DBA" w:rsidRPr="008D1D77" w:rsidRDefault="00210DBA" w:rsidP="0071218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CPO replacing CREs </w:t>
            </w:r>
          </w:p>
          <w:p w14:paraId="779DA317" w14:textId="1DB1BC1B" w:rsidR="00210DBA" w:rsidRPr="008D1D77" w:rsidRDefault="00210DBA" w:rsidP="0071218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Lab reportable within 1 working day</w:t>
            </w:r>
          </w:p>
          <w:p w14:paraId="25137BB2" w14:textId="77777777" w:rsidR="00210DBA" w:rsidRPr="008D1D77" w:rsidRDefault="00210DBA" w:rsidP="0071218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CRE position statement revising- will not override local reporting or submission requirements</w:t>
            </w:r>
          </w:p>
          <w:p w14:paraId="2B699BFE" w14:textId="68D3F94B" w:rsidR="00210DBA" w:rsidRPr="008D1D77" w:rsidRDefault="00210DBA" w:rsidP="0071218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C</w:t>
            </w:r>
            <w:r w:rsidR="008D1D77">
              <w:rPr>
                <w:rFonts w:asciiTheme="majorHAnsi" w:hAnsiTheme="majorHAnsi" w:cstheme="majorHAnsi"/>
                <w:sz w:val="24"/>
                <w:szCs w:val="24"/>
              </w:rPr>
              <w:t>.</w:t>
            </w: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auris</w:t>
            </w:r>
            <w:proofErr w:type="spellEnd"/>
            <w:r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 report require</w:t>
            </w:r>
            <w:r w:rsidR="00FA599E" w:rsidRPr="008D1D77">
              <w:rPr>
                <w:rFonts w:asciiTheme="majorHAnsi" w:hAnsiTheme="majorHAnsi" w:cstheme="majorHAnsi"/>
                <w:sz w:val="24"/>
                <w:szCs w:val="24"/>
              </w:rPr>
              <w:t>d</w:t>
            </w: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 within 10 days</w:t>
            </w:r>
          </w:p>
          <w:p w14:paraId="5D73CB8A" w14:textId="0B04668F" w:rsidR="00210DBA" w:rsidRPr="008D1D77" w:rsidRDefault="00210DBA" w:rsidP="0071218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Title 17 revision still reviewing, no completion date listed yet</w:t>
            </w:r>
          </w:p>
          <w:p w14:paraId="61DB50B4" w14:textId="1FEC543D" w:rsidR="00210DBA" w:rsidRPr="008D1D77" w:rsidRDefault="00FA599E" w:rsidP="0071218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Antimicrobial S</w:t>
            </w:r>
            <w:r w:rsidR="00210DBA" w:rsidRPr="008D1D77">
              <w:rPr>
                <w:rFonts w:asciiTheme="majorHAnsi" w:hAnsiTheme="majorHAnsi" w:cstheme="majorHAnsi"/>
                <w:sz w:val="24"/>
                <w:szCs w:val="24"/>
              </w:rPr>
              <w:t>teward</w:t>
            </w: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ship</w:t>
            </w:r>
            <w:r w:rsidR="00210DBA"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 program and </w:t>
            </w: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H</w:t>
            </w:r>
            <w:r w:rsidR="00210DBA"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onor </w:t>
            </w: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R</w:t>
            </w:r>
            <w:r w:rsidR="00210DBA"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oll </w:t>
            </w: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P</w:t>
            </w:r>
            <w:r w:rsidR="00210DBA" w:rsidRPr="008D1D77">
              <w:rPr>
                <w:rFonts w:asciiTheme="majorHAnsi" w:hAnsiTheme="majorHAnsi" w:cstheme="majorHAnsi"/>
                <w:sz w:val="24"/>
                <w:szCs w:val="24"/>
              </w:rPr>
              <w:t>rogram- can be bronze silver or gold</w:t>
            </w: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. F</w:t>
            </w:r>
            <w:r w:rsidR="00210DBA" w:rsidRPr="008D1D77">
              <w:rPr>
                <w:rFonts w:asciiTheme="majorHAnsi" w:hAnsiTheme="majorHAnsi" w:cstheme="majorHAnsi"/>
                <w:sz w:val="24"/>
                <w:szCs w:val="24"/>
              </w:rPr>
              <w:t>acility- info posted on website</w:t>
            </w:r>
          </w:p>
          <w:p w14:paraId="069921C9" w14:textId="71ED9D33" w:rsidR="00210DBA" w:rsidRPr="008D1D77" w:rsidRDefault="00210DBA" w:rsidP="0071218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ASP mentorship- </w:t>
            </w:r>
          </w:p>
        </w:tc>
        <w:tc>
          <w:tcPr>
            <w:tcW w:w="3878" w:type="dxa"/>
            <w:tcBorders>
              <w:right w:val="single" w:sz="4" w:space="0" w:color="000000"/>
            </w:tcBorders>
          </w:tcPr>
          <w:p w14:paraId="3BB1DC3C" w14:textId="4CA59DE7" w:rsidR="004F25A1" w:rsidRPr="008D1D77" w:rsidRDefault="004F25A1" w:rsidP="00210DBA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E779F" w:rsidRPr="008D1D77" w14:paraId="26B5C141" w14:textId="77777777" w:rsidTr="00550E9B">
        <w:trPr>
          <w:trHeight w:val="602"/>
        </w:trPr>
        <w:tc>
          <w:tcPr>
            <w:tcW w:w="2898" w:type="dxa"/>
            <w:tcBorders>
              <w:left w:val="single" w:sz="4" w:space="0" w:color="000000"/>
              <w:bottom w:val="single" w:sz="4" w:space="0" w:color="000000"/>
            </w:tcBorders>
          </w:tcPr>
          <w:p w14:paraId="00248C01" w14:textId="77777777" w:rsidR="004F25A1" w:rsidRPr="008D1D77" w:rsidRDefault="004F25A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11.6 GERM report</w:t>
            </w:r>
          </w:p>
          <w:p w14:paraId="151BC38E" w14:textId="77777777" w:rsidR="004F25A1" w:rsidRPr="008D1D77" w:rsidRDefault="004F25A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14:paraId="6529D31C" w14:textId="71E7D4C8" w:rsidR="004F25A1" w:rsidRPr="008D1D77" w:rsidRDefault="00D1798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Frank Myers</w:t>
            </w:r>
          </w:p>
        </w:tc>
        <w:tc>
          <w:tcPr>
            <w:tcW w:w="6456" w:type="dxa"/>
            <w:tcBorders>
              <w:bottom w:val="single" w:sz="4" w:space="0" w:color="000000"/>
            </w:tcBorders>
          </w:tcPr>
          <w:p w14:paraId="6B0418E3" w14:textId="77777777" w:rsidR="00FF3EEE" w:rsidRPr="008D1D77" w:rsidRDefault="00320687" w:rsidP="00A40CB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GERM commission- October </w:t>
            </w:r>
            <w:r w:rsidR="00134655" w:rsidRPr="008D1D77">
              <w:rPr>
                <w:rFonts w:asciiTheme="majorHAnsi" w:hAnsiTheme="majorHAnsi" w:cstheme="majorHAnsi"/>
                <w:sz w:val="24"/>
                <w:szCs w:val="24"/>
              </w:rPr>
              <w:t>S</w:t>
            </w: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an Diego </w:t>
            </w:r>
            <w:r w:rsidR="00134655" w:rsidRPr="008D1D77">
              <w:rPr>
                <w:rFonts w:asciiTheme="majorHAnsi" w:hAnsiTheme="majorHAnsi" w:cstheme="majorHAnsi"/>
                <w:sz w:val="24"/>
                <w:szCs w:val="24"/>
              </w:rPr>
              <w:t>M</w:t>
            </w: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edical </w:t>
            </w:r>
            <w:r w:rsidR="00134655" w:rsidRPr="008D1D77">
              <w:rPr>
                <w:rFonts w:asciiTheme="majorHAnsi" w:hAnsiTheme="majorHAnsi" w:cstheme="majorHAnsi"/>
                <w:sz w:val="24"/>
                <w:szCs w:val="24"/>
              </w:rPr>
              <w:t>S</w:t>
            </w: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ociety</w:t>
            </w:r>
            <w:r w:rsidR="00BF553E"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– about AS, and bugs. </w:t>
            </w:r>
          </w:p>
          <w:p w14:paraId="57E4A484" w14:textId="77777777" w:rsidR="00A96A82" w:rsidRPr="008D1D77" w:rsidRDefault="00A96A82" w:rsidP="00A40CB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County Antibiogram in progress</w:t>
            </w:r>
          </w:p>
          <w:p w14:paraId="1094CE0B" w14:textId="50C95C3E" w:rsidR="00A96A82" w:rsidRPr="008D1D77" w:rsidRDefault="00A96A82" w:rsidP="00A40CB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878" w:type="dxa"/>
            <w:tcBorders>
              <w:bottom w:val="single" w:sz="4" w:space="0" w:color="000000"/>
              <w:right w:val="single" w:sz="4" w:space="0" w:color="000000"/>
            </w:tcBorders>
          </w:tcPr>
          <w:p w14:paraId="37B14520" w14:textId="77777777" w:rsidR="004F25A1" w:rsidRPr="008D1D77" w:rsidRDefault="004F25A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E779F" w:rsidRPr="008D1D77" w14:paraId="1AFCE7B4" w14:textId="77777777" w:rsidTr="00550E9B">
        <w:tc>
          <w:tcPr>
            <w:tcW w:w="2898" w:type="dxa"/>
            <w:tcBorders>
              <w:top w:val="single" w:sz="4" w:space="0" w:color="000000"/>
            </w:tcBorders>
          </w:tcPr>
          <w:p w14:paraId="25C3B248" w14:textId="1A57EBCE" w:rsidR="004F25A1" w:rsidRPr="008D1D77" w:rsidRDefault="004F25A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12. Long-Term Care</w:t>
            </w:r>
          </w:p>
        </w:tc>
        <w:tc>
          <w:tcPr>
            <w:tcW w:w="1710" w:type="dxa"/>
            <w:tcBorders>
              <w:top w:val="single" w:sz="4" w:space="0" w:color="000000"/>
            </w:tcBorders>
          </w:tcPr>
          <w:p w14:paraId="5F9B3B90" w14:textId="17D6397D" w:rsidR="00332B22" w:rsidRPr="008D1D77" w:rsidRDefault="00332B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456" w:type="dxa"/>
            <w:tcBorders>
              <w:top w:val="single" w:sz="4" w:space="0" w:color="000000"/>
            </w:tcBorders>
          </w:tcPr>
          <w:p w14:paraId="2992BA53" w14:textId="77777777" w:rsidR="004E6987" w:rsidRPr="008D1D77" w:rsidRDefault="004E6987" w:rsidP="004E698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Building relationships – ‘bring’ a LTC IP to SDIC meetings!</w:t>
            </w:r>
          </w:p>
          <w:p w14:paraId="7D02D1F3" w14:textId="3FF66B74" w:rsidR="004E6987" w:rsidRPr="008D1D77" w:rsidRDefault="004E6987" w:rsidP="004E698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LTC Representative needed</w:t>
            </w:r>
          </w:p>
          <w:p w14:paraId="6148E11F" w14:textId="5CDD7796" w:rsidR="004E6987" w:rsidRPr="008D1D77" w:rsidRDefault="004E6987" w:rsidP="004E698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Take a LTC IP to a meeting! HAI liaisons tell IPs at facilities they visit about APIC </w:t>
            </w:r>
          </w:p>
        </w:tc>
        <w:tc>
          <w:tcPr>
            <w:tcW w:w="3878" w:type="dxa"/>
            <w:tcBorders>
              <w:top w:val="single" w:sz="4" w:space="0" w:color="000000"/>
            </w:tcBorders>
          </w:tcPr>
          <w:p w14:paraId="43F14BFC" w14:textId="471E1235" w:rsidR="004F25A1" w:rsidRPr="008D1D77" w:rsidRDefault="004F25A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E779F" w:rsidRPr="008D1D77" w14:paraId="6B6FCDEA" w14:textId="77777777" w:rsidTr="00550E9B">
        <w:tc>
          <w:tcPr>
            <w:tcW w:w="2898" w:type="dxa"/>
          </w:tcPr>
          <w:p w14:paraId="7351A01B" w14:textId="77777777" w:rsidR="004F25A1" w:rsidRPr="008D1D77" w:rsidRDefault="004F25A1" w:rsidP="0070425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13.  Pediatric Care</w:t>
            </w:r>
          </w:p>
        </w:tc>
        <w:tc>
          <w:tcPr>
            <w:tcW w:w="1710" w:type="dxa"/>
          </w:tcPr>
          <w:p w14:paraId="24E73027" w14:textId="3373D98E" w:rsidR="004F25A1" w:rsidRPr="008D1D77" w:rsidRDefault="001D750B" w:rsidP="0069411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Sondra Lintz</w:t>
            </w:r>
            <w:r w:rsidR="004F25A1"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  </w:t>
            </w:r>
          </w:p>
          <w:p w14:paraId="542F193D" w14:textId="77777777" w:rsidR="004F25A1" w:rsidRPr="008D1D77" w:rsidRDefault="004F25A1" w:rsidP="0069411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Megan Medina</w:t>
            </w:r>
          </w:p>
        </w:tc>
        <w:tc>
          <w:tcPr>
            <w:tcW w:w="6456" w:type="dxa"/>
          </w:tcPr>
          <w:p w14:paraId="6B1B7ADD" w14:textId="1845651A" w:rsidR="00A96A82" w:rsidRPr="008D1D77" w:rsidRDefault="00AC0038" w:rsidP="009705B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Increase in COVID cases, </w:t>
            </w:r>
            <w:r w:rsidR="00A96A82"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more </w:t>
            </w: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RSV</w:t>
            </w:r>
            <w:r w:rsidR="00A96A82"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 and other respiratory viral illnesses, a few MIS-C cases. </w:t>
            </w:r>
          </w:p>
          <w:p w14:paraId="02FEA2A2" w14:textId="77777777" w:rsidR="00AC0038" w:rsidRPr="008D1D77" w:rsidRDefault="00320687" w:rsidP="009705B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Staffing changes</w:t>
            </w:r>
            <w:r w:rsidR="00A96A82"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: Megan- </w:t>
            </w:r>
            <w:r w:rsidR="00A96A82" w:rsidRPr="008D1D77">
              <w:rPr>
                <w:rFonts w:asciiTheme="majorHAnsi" w:hAnsiTheme="majorHAnsi" w:cstheme="majorHAnsi"/>
                <w:sz w:val="24"/>
                <w:szCs w:val="24"/>
              </w:rPr>
              <w:t>Director, Regulatory &amp; Accreditation Programs</w:t>
            </w:r>
            <w:r w:rsidR="00A96A82"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 (included Infection Control and Prevention)</w:t>
            </w:r>
          </w:p>
          <w:p w14:paraId="5B93895B" w14:textId="77777777" w:rsidR="00A96A82" w:rsidRPr="008D1D77" w:rsidRDefault="00A96A82" w:rsidP="009705B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Char- moved to another position in Rady</w:t>
            </w:r>
          </w:p>
          <w:p w14:paraId="6F903F6D" w14:textId="77777777" w:rsidR="00A96A82" w:rsidRPr="008D1D77" w:rsidRDefault="00A96A82" w:rsidP="009705B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3660FC3" w14:textId="4CC5BE54" w:rsidR="00A96A82" w:rsidRPr="008D1D77" w:rsidRDefault="00A96A82" w:rsidP="009705B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Question about C. Auris and pediatrics from Frank- none seen at our facility yet</w:t>
            </w:r>
          </w:p>
          <w:p w14:paraId="04558116" w14:textId="77777777" w:rsidR="00A96A82" w:rsidRPr="008D1D77" w:rsidRDefault="00A96A82" w:rsidP="009705B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Start giving </w:t>
            </w:r>
            <w:proofErr w:type="spellStart"/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Synagis</w:t>
            </w:r>
            <w:proofErr w:type="spellEnd"/>
            <w:r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 a month early for high risk RSV patients</w:t>
            </w:r>
          </w:p>
          <w:p w14:paraId="2DE82788" w14:textId="25BDFB11" w:rsidR="00A96A82" w:rsidRPr="008D1D77" w:rsidRDefault="00A96A82" w:rsidP="009705B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878" w:type="dxa"/>
          </w:tcPr>
          <w:p w14:paraId="3E41553D" w14:textId="77777777" w:rsidR="004F25A1" w:rsidRPr="008D1D77" w:rsidRDefault="004F25A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E779F" w:rsidRPr="008D1D77" w14:paraId="35432E8D" w14:textId="77777777" w:rsidTr="00550E9B">
        <w:tc>
          <w:tcPr>
            <w:tcW w:w="2898" w:type="dxa"/>
          </w:tcPr>
          <w:p w14:paraId="3B3B7229" w14:textId="127662E3" w:rsidR="004F25A1" w:rsidRPr="008D1D77" w:rsidRDefault="004F25A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14.  Ambulatory Care</w:t>
            </w:r>
          </w:p>
        </w:tc>
        <w:tc>
          <w:tcPr>
            <w:tcW w:w="1710" w:type="dxa"/>
          </w:tcPr>
          <w:p w14:paraId="729754F3" w14:textId="48E46A57" w:rsidR="004F25A1" w:rsidRPr="008D1D77" w:rsidRDefault="00C70101" w:rsidP="0017306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J</w:t>
            </w:r>
            <w:r w:rsidR="00FF3EEE" w:rsidRPr="008D1D77">
              <w:rPr>
                <w:rFonts w:asciiTheme="majorHAnsi" w:hAnsiTheme="majorHAnsi" w:cstheme="majorHAnsi"/>
                <w:sz w:val="24"/>
                <w:szCs w:val="24"/>
              </w:rPr>
              <w:t>o</w:t>
            </w: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 Vroman</w:t>
            </w:r>
          </w:p>
        </w:tc>
        <w:tc>
          <w:tcPr>
            <w:tcW w:w="6456" w:type="dxa"/>
          </w:tcPr>
          <w:p w14:paraId="2EAF6180" w14:textId="084D6E09" w:rsidR="00672D2B" w:rsidRPr="008D1D77" w:rsidRDefault="00FF3EEE" w:rsidP="00672D2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No report</w:t>
            </w:r>
          </w:p>
        </w:tc>
        <w:tc>
          <w:tcPr>
            <w:tcW w:w="3878" w:type="dxa"/>
          </w:tcPr>
          <w:p w14:paraId="193C317C" w14:textId="77777777" w:rsidR="004F25A1" w:rsidRPr="008D1D77" w:rsidRDefault="004F25A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E779F" w:rsidRPr="008D1D77" w14:paraId="1B564FB0" w14:textId="77777777" w:rsidTr="00550E9B">
        <w:trPr>
          <w:trHeight w:val="2330"/>
        </w:trPr>
        <w:tc>
          <w:tcPr>
            <w:tcW w:w="2898" w:type="dxa"/>
          </w:tcPr>
          <w:p w14:paraId="6D5D9C27" w14:textId="77777777" w:rsidR="004F25A1" w:rsidRPr="008D1D77" w:rsidRDefault="004F25A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15. County Epi</w:t>
            </w:r>
          </w:p>
        </w:tc>
        <w:tc>
          <w:tcPr>
            <w:tcW w:w="1710" w:type="dxa"/>
          </w:tcPr>
          <w:p w14:paraId="09ACDFA5" w14:textId="77777777" w:rsidR="004F25A1" w:rsidRPr="008D1D77" w:rsidRDefault="004F25A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Grace Kang</w:t>
            </w:r>
          </w:p>
          <w:p w14:paraId="480C6A6C" w14:textId="77777777" w:rsidR="00320687" w:rsidRPr="008D1D77" w:rsidRDefault="00320687" w:rsidP="0032068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Mara </w:t>
            </w:r>
            <w:proofErr w:type="spellStart"/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Rauhauser</w:t>
            </w:r>
            <w:proofErr w:type="spellEnd"/>
          </w:p>
          <w:p w14:paraId="3B3C8891" w14:textId="6CEAE054" w:rsidR="00320687" w:rsidRPr="008D1D77" w:rsidRDefault="0032068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456" w:type="dxa"/>
          </w:tcPr>
          <w:p w14:paraId="0C7671A1" w14:textId="667A932F" w:rsidR="00320687" w:rsidRPr="008D1D77" w:rsidRDefault="00320687" w:rsidP="00CD024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CAHAN-shigella in pts experiencing homelessness</w:t>
            </w:r>
            <w:r w:rsidR="00A96A82" w:rsidRPr="008D1D77">
              <w:rPr>
                <w:rFonts w:asciiTheme="majorHAnsi" w:hAnsiTheme="majorHAnsi" w:cstheme="majorHAnsi"/>
                <w:sz w:val="24"/>
                <w:szCs w:val="24"/>
              </w:rPr>
              <w:t>- if patient experiencing homelessness present with diarrhea, consider in differential</w:t>
            </w:r>
          </w:p>
          <w:p w14:paraId="3094687F" w14:textId="77777777" w:rsidR="008D1D77" w:rsidRPr="008D1D77" w:rsidRDefault="00320687" w:rsidP="00CD024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CAHAN </w:t>
            </w:r>
            <w:r w:rsidR="00A96A82"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– pregnant persons and </w:t>
            </w:r>
            <w:r w:rsidR="008D1D77" w:rsidRPr="008D1D77">
              <w:rPr>
                <w:rFonts w:asciiTheme="majorHAnsi" w:hAnsiTheme="majorHAnsi" w:cstheme="majorHAnsi"/>
                <w:sz w:val="24"/>
                <w:szCs w:val="24"/>
              </w:rPr>
              <w:t>encouragement</w:t>
            </w:r>
            <w:r w:rsidR="00A96A82"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 to get vaccinated for COVID-19</w:t>
            </w:r>
          </w:p>
          <w:p w14:paraId="0B9D4A6B" w14:textId="735396FA" w:rsidR="00320687" w:rsidRPr="008D1D77" w:rsidRDefault="008D1D77" w:rsidP="00CD024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CAHAN- Influenza</w:t>
            </w:r>
            <w:r w:rsidR="00320687"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 and RSV</w:t>
            </w:r>
          </w:p>
          <w:p w14:paraId="31234442" w14:textId="731AC010" w:rsidR="00320687" w:rsidRPr="008D1D77" w:rsidRDefault="00320687" w:rsidP="00CD024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Flu watch started- indicated </w:t>
            </w:r>
            <w:proofErr w:type="gramStart"/>
            <w:r w:rsidR="008D1D77" w:rsidRPr="008D1D77">
              <w:rPr>
                <w:rFonts w:asciiTheme="majorHAnsi" w:hAnsiTheme="majorHAnsi" w:cstheme="majorHAnsi"/>
                <w:sz w:val="24"/>
                <w:szCs w:val="24"/>
              </w:rPr>
              <w:t>similar to</w:t>
            </w:r>
            <w:proofErr w:type="gramEnd"/>
            <w:r w:rsidR="008D1D77"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2017-2018 an 2019-202</w:t>
            </w:r>
            <w:r w:rsidR="008D1D77" w:rsidRPr="008D1D77">
              <w:rPr>
                <w:rFonts w:asciiTheme="majorHAnsi" w:hAnsiTheme="majorHAnsi" w:cstheme="majorHAnsi"/>
                <w:sz w:val="24"/>
                <w:szCs w:val="24"/>
              </w:rPr>
              <w:t>0</w:t>
            </w: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 flu</w:t>
            </w:r>
            <w:r w:rsidR="00A96A82"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season so expectation a big season</w:t>
            </w:r>
            <w:r w:rsidR="008D1D77"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 this year</w:t>
            </w:r>
          </w:p>
          <w:p w14:paraId="6A852697" w14:textId="5B0E2F28" w:rsidR="002C6F6E" w:rsidRPr="008D1D77" w:rsidRDefault="00320687" w:rsidP="00CD024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CAHAN= C</w:t>
            </w:r>
            <w:r w:rsidR="008D1D77">
              <w:rPr>
                <w:rFonts w:asciiTheme="majorHAnsi" w:hAnsiTheme="majorHAnsi" w:cstheme="majorHAnsi"/>
                <w:sz w:val="24"/>
                <w:szCs w:val="24"/>
              </w:rPr>
              <w:t>.</w:t>
            </w: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auris</w:t>
            </w:r>
            <w:proofErr w:type="spellEnd"/>
            <w:r w:rsidR="00AC0038"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up to 4 cases, expect local transmission </w:t>
            </w:r>
          </w:p>
          <w:p w14:paraId="13D99F54" w14:textId="0C0DE8E2" w:rsidR="00320687" w:rsidRPr="008D1D77" w:rsidRDefault="00320687" w:rsidP="00CD024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LTAC and GAC facilities more impact d followed by sub-acute units</w:t>
            </w:r>
          </w:p>
          <w:p w14:paraId="37E0B346" w14:textId="77777777" w:rsidR="00320687" w:rsidRPr="008D1D77" w:rsidRDefault="006B40A3" w:rsidP="00CD024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Question</w:t>
            </w:r>
            <w:r w:rsidR="00320687"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 about </w:t>
            </w: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facilities</w:t>
            </w:r>
            <w:r w:rsidR="00320687"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 disclosure to APIC so we can have that on the radar of the acute</w:t>
            </w: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 facilities- county supports facilities communicate amongst themselves</w:t>
            </w:r>
          </w:p>
          <w:p w14:paraId="25E82013" w14:textId="6A8DC011" w:rsidR="006B40A3" w:rsidRPr="008D1D77" w:rsidRDefault="006B40A3" w:rsidP="00CD024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T</w:t>
            </w:r>
            <w:r w:rsidR="00B53FE6" w:rsidRPr="008D1D77">
              <w:rPr>
                <w:rFonts w:asciiTheme="majorHAnsi" w:hAnsiTheme="majorHAnsi" w:cstheme="majorHAnsi"/>
                <w:sz w:val="24"/>
                <w:szCs w:val="24"/>
              </w:rPr>
              <w:t>r</w:t>
            </w: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i</w:t>
            </w:r>
            <w:r w:rsidR="008D1D77">
              <w:rPr>
                <w:rFonts w:asciiTheme="majorHAnsi" w:hAnsiTheme="majorHAnsi" w:cstheme="majorHAnsi"/>
                <w:sz w:val="24"/>
                <w:szCs w:val="24"/>
              </w:rPr>
              <w:t>-</w:t>
            </w: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city</w:t>
            </w:r>
            <w:r w:rsidR="008D1D77">
              <w:rPr>
                <w:rFonts w:asciiTheme="majorHAnsi" w:hAnsiTheme="majorHAnsi" w:cstheme="majorHAnsi"/>
                <w:sz w:val="24"/>
                <w:szCs w:val="24"/>
              </w:rPr>
              <w:t xml:space="preserve"> IP</w:t>
            </w: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- I</w:t>
            </w:r>
            <w:r w:rsidR="008D1D77" w:rsidRPr="008D1D77">
              <w:rPr>
                <w:rFonts w:asciiTheme="majorHAnsi" w:hAnsiTheme="majorHAnsi" w:cstheme="majorHAnsi"/>
                <w:sz w:val="24"/>
                <w:szCs w:val="24"/>
              </w:rPr>
              <w:t>n</w:t>
            </w: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8D1D77" w:rsidRPr="008D1D77">
              <w:rPr>
                <w:rFonts w:asciiTheme="majorHAnsi" w:hAnsiTheme="majorHAnsi" w:cstheme="majorHAnsi"/>
                <w:sz w:val="24"/>
                <w:szCs w:val="24"/>
              </w:rPr>
              <w:t>O</w:t>
            </w: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range </w:t>
            </w:r>
            <w:r w:rsidR="008D1D77" w:rsidRPr="008D1D77">
              <w:rPr>
                <w:rFonts w:asciiTheme="majorHAnsi" w:hAnsiTheme="majorHAnsi" w:cstheme="majorHAnsi"/>
                <w:sz w:val="24"/>
                <w:szCs w:val="24"/>
              </w:rPr>
              <w:t>C</w:t>
            </w: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ounty the county released names of facilities and </w:t>
            </w:r>
            <w:r w:rsidR="00B53FE6" w:rsidRPr="008D1D77">
              <w:rPr>
                <w:rFonts w:asciiTheme="majorHAnsi" w:hAnsiTheme="majorHAnsi" w:cstheme="majorHAnsi"/>
                <w:sz w:val="24"/>
                <w:szCs w:val="24"/>
              </w:rPr>
              <w:t>patients</w:t>
            </w: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 from those facilities would be required </w:t>
            </w:r>
            <w:r w:rsidR="008D1D77" w:rsidRPr="008D1D77">
              <w:rPr>
                <w:rFonts w:asciiTheme="majorHAnsi" w:hAnsiTheme="majorHAnsi" w:cstheme="majorHAnsi"/>
                <w:sz w:val="24"/>
                <w:szCs w:val="24"/>
              </w:rPr>
              <w:t>to</w:t>
            </w: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 be tested</w:t>
            </w:r>
          </w:p>
          <w:p w14:paraId="7B67ED61" w14:textId="19AF60B7" w:rsidR="006B40A3" w:rsidRPr="008D1D77" w:rsidRDefault="006B40A3" w:rsidP="00CD024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S</w:t>
            </w:r>
            <w:r w:rsidR="008D1D77"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an </w:t>
            </w: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D</w:t>
            </w:r>
            <w:r w:rsidR="008D1D77" w:rsidRPr="008D1D77">
              <w:rPr>
                <w:rFonts w:asciiTheme="majorHAnsi" w:hAnsiTheme="majorHAnsi" w:cstheme="majorHAnsi"/>
                <w:sz w:val="24"/>
                <w:szCs w:val="24"/>
              </w:rPr>
              <w:t>iego</w:t>
            </w: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 county difficulty with testing process- during investigation challenges with identifying points of origination during investigation so want to continue to be vigilant on all locations and on higher risk patients. S</w:t>
            </w:r>
            <w:r w:rsidR="008D1D77"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an </w:t>
            </w: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D</w:t>
            </w:r>
            <w:r w:rsidR="008D1D77" w:rsidRPr="008D1D77">
              <w:rPr>
                <w:rFonts w:asciiTheme="majorHAnsi" w:hAnsiTheme="majorHAnsi" w:cstheme="majorHAnsi"/>
                <w:sz w:val="24"/>
                <w:szCs w:val="24"/>
              </w:rPr>
              <w:t>iego</w:t>
            </w: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 Co</w:t>
            </w:r>
            <w:r w:rsidR="008D1D77" w:rsidRPr="008D1D77">
              <w:rPr>
                <w:rFonts w:asciiTheme="majorHAnsi" w:hAnsiTheme="majorHAnsi" w:cstheme="majorHAnsi"/>
                <w:sz w:val="24"/>
                <w:szCs w:val="24"/>
              </w:rPr>
              <w:t>unty</w:t>
            </w: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 in communication to the O</w:t>
            </w:r>
            <w:r w:rsidR="008D1D77"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range </w:t>
            </w: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C</w:t>
            </w:r>
            <w:r w:rsidR="008D1D77" w:rsidRPr="008D1D77">
              <w:rPr>
                <w:rFonts w:asciiTheme="majorHAnsi" w:hAnsiTheme="majorHAnsi" w:cstheme="majorHAnsi"/>
                <w:sz w:val="24"/>
                <w:szCs w:val="24"/>
              </w:rPr>
              <w:t>ounty</w:t>
            </w: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 regarding their response to C</w:t>
            </w:r>
            <w:r w:rsidR="008D1D77">
              <w:rPr>
                <w:rFonts w:asciiTheme="majorHAnsi" w:hAnsiTheme="majorHAnsi" w:cstheme="majorHAnsi"/>
                <w:sz w:val="24"/>
                <w:szCs w:val="24"/>
              </w:rPr>
              <w:t>.</w:t>
            </w: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auris</w:t>
            </w:r>
            <w:proofErr w:type="spellEnd"/>
          </w:p>
          <w:p w14:paraId="49C89A7D" w14:textId="3436FD3F" w:rsidR="00FE6FAB" w:rsidRPr="008D1D77" w:rsidRDefault="006B40A3" w:rsidP="00CD024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Question about operationalization of</w:t>
            </w:r>
            <w:r w:rsidR="008D1D77"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 testing for C.</w:t>
            </w:r>
            <w:r w:rsidR="008D1D77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8D1D77" w:rsidRPr="008D1D77">
              <w:rPr>
                <w:rFonts w:asciiTheme="majorHAnsi" w:hAnsiTheme="majorHAnsi" w:cstheme="majorHAnsi"/>
                <w:sz w:val="24"/>
                <w:szCs w:val="24"/>
              </w:rPr>
              <w:t>auris</w:t>
            </w:r>
            <w:proofErr w:type="spellEnd"/>
          </w:p>
          <w:p w14:paraId="758516E2" w14:textId="157F0833" w:rsidR="006B40A3" w:rsidRPr="008D1D77" w:rsidRDefault="00FE6FAB" w:rsidP="00CD024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Kaiser</w:t>
            </w:r>
            <w:r w:rsidR="008D1D77" w:rsidRPr="008D1D77">
              <w:rPr>
                <w:rFonts w:asciiTheme="majorHAnsi" w:hAnsiTheme="majorHAnsi" w:cstheme="majorHAnsi"/>
                <w:sz w:val="24"/>
                <w:szCs w:val="24"/>
              </w:rPr>
              <w:t>-</w:t>
            </w:r>
            <w:r w:rsidR="006B40A3"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 C</w:t>
            </w:r>
            <w:r w:rsidR="008D1D77">
              <w:rPr>
                <w:rFonts w:asciiTheme="majorHAnsi" w:hAnsiTheme="majorHAnsi" w:cstheme="majorHAnsi"/>
                <w:sz w:val="24"/>
                <w:szCs w:val="24"/>
              </w:rPr>
              <w:t>.</w:t>
            </w:r>
            <w:r w:rsidR="006B40A3"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84405E" w:rsidRPr="008D1D77">
              <w:rPr>
                <w:rFonts w:asciiTheme="majorHAnsi" w:hAnsiTheme="majorHAnsi" w:cstheme="majorHAnsi"/>
                <w:sz w:val="24"/>
                <w:szCs w:val="24"/>
              </w:rPr>
              <w:t>auris</w:t>
            </w:r>
            <w:proofErr w:type="spellEnd"/>
            <w:r w:rsidR="0084405E" w:rsidRPr="008D1D77">
              <w:rPr>
                <w:rFonts w:asciiTheme="majorHAnsi" w:hAnsiTheme="majorHAnsi" w:cstheme="majorHAnsi"/>
                <w:sz w:val="24"/>
                <w:szCs w:val="24"/>
              </w:rPr>
              <w:t>; proactive</w:t>
            </w:r>
            <w:r w:rsidR="006B40A3"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 approach</w:t>
            </w:r>
            <w:r w:rsidR="0084405E">
              <w:rPr>
                <w:rFonts w:asciiTheme="majorHAnsi" w:hAnsiTheme="majorHAnsi" w:cstheme="majorHAnsi"/>
                <w:sz w:val="24"/>
                <w:szCs w:val="24"/>
              </w:rPr>
              <w:t>,</w:t>
            </w: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84405E">
              <w:rPr>
                <w:rFonts w:asciiTheme="majorHAnsi" w:hAnsiTheme="majorHAnsi" w:cstheme="majorHAnsi"/>
                <w:sz w:val="24"/>
                <w:szCs w:val="24"/>
              </w:rPr>
              <w:t>c</w:t>
            </w:r>
            <w:r w:rsidR="008D1D77" w:rsidRPr="008D1D77">
              <w:rPr>
                <w:rFonts w:asciiTheme="majorHAnsi" w:hAnsiTheme="majorHAnsi" w:cstheme="majorHAnsi"/>
                <w:sz w:val="24"/>
                <w:szCs w:val="24"/>
              </w:rPr>
              <w:t>ollaboration</w:t>
            </w:r>
            <w:r w:rsidR="006B40A3"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 with</w:t>
            </w:r>
            <w:r w:rsidR="0084405E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8D1D77" w:rsidRPr="008D1D77">
              <w:rPr>
                <w:rFonts w:asciiTheme="majorHAnsi" w:hAnsiTheme="majorHAnsi" w:cstheme="majorHAnsi"/>
                <w:sz w:val="24"/>
                <w:szCs w:val="24"/>
              </w:rPr>
              <w:t>(patient)</w:t>
            </w:r>
            <w:r w:rsidR="006B40A3"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 flow </w:t>
            </w: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room</w:t>
            </w:r>
            <w:r w:rsidR="006B40A3"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and</w:t>
            </w:r>
            <w:r w:rsidR="006B40A3"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SNF</w:t>
            </w:r>
            <w:r w:rsidR="006B40A3" w:rsidRPr="008D1D77">
              <w:rPr>
                <w:rFonts w:asciiTheme="majorHAnsi" w:hAnsiTheme="majorHAnsi" w:cstheme="majorHAnsi"/>
                <w:sz w:val="24"/>
                <w:szCs w:val="24"/>
              </w:rPr>
              <w:t>s</w:t>
            </w:r>
            <w:r w:rsidR="0084405E">
              <w:rPr>
                <w:rFonts w:asciiTheme="majorHAnsi" w:hAnsiTheme="majorHAnsi" w:cstheme="majorHAnsi"/>
                <w:sz w:val="24"/>
                <w:szCs w:val="24"/>
              </w:rPr>
              <w:t>-</w:t>
            </w:r>
            <w:r w:rsidR="006B40A3"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 swab within 24 hours of admission, PCR at the regional level </w:t>
            </w:r>
          </w:p>
          <w:p w14:paraId="2FC5CDEB" w14:textId="00756F2F" w:rsidR="00FE6FAB" w:rsidRPr="008D1D77" w:rsidRDefault="00FE6FAB" w:rsidP="00CD024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UCSD used cx method</w:t>
            </w:r>
            <w:r w:rsidR="008D1D77" w:rsidRPr="008D1D77">
              <w:rPr>
                <w:rFonts w:asciiTheme="majorHAnsi" w:hAnsiTheme="majorHAnsi" w:cstheme="majorHAnsi"/>
                <w:sz w:val="24"/>
                <w:szCs w:val="24"/>
              </w:rPr>
              <w:t>,</w:t>
            </w: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 uses </w:t>
            </w:r>
            <w:r w:rsidR="008D1D77" w:rsidRPr="008D1D77">
              <w:rPr>
                <w:rFonts w:asciiTheme="majorHAnsi" w:hAnsiTheme="majorHAnsi" w:cstheme="majorHAnsi"/>
                <w:sz w:val="24"/>
                <w:szCs w:val="24"/>
              </w:rPr>
              <w:t>E</w:t>
            </w: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pic, flagged in ED travel screen flags, nurse complete info flags to screen patient for C</w:t>
            </w:r>
            <w:r w:rsidR="008D1D77">
              <w:rPr>
                <w:rFonts w:asciiTheme="majorHAnsi" w:hAnsiTheme="majorHAnsi" w:cstheme="majorHAnsi"/>
                <w:sz w:val="24"/>
                <w:szCs w:val="24"/>
              </w:rPr>
              <w:t>.</w:t>
            </w: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auris</w:t>
            </w:r>
            <w:proofErr w:type="spellEnd"/>
            <w:r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 and RN did not do</w:t>
            </w:r>
            <w:r w:rsidR="008D1D77" w:rsidRPr="008D1D77">
              <w:rPr>
                <w:rFonts w:asciiTheme="majorHAnsi" w:hAnsiTheme="majorHAnsi" w:cstheme="majorHAnsi"/>
                <w:sz w:val="24"/>
                <w:szCs w:val="24"/>
              </w:rPr>
              <w:t>-</w:t>
            </w: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 other 4 circumvented notification</w:t>
            </w:r>
          </w:p>
        </w:tc>
        <w:tc>
          <w:tcPr>
            <w:tcW w:w="3878" w:type="dxa"/>
          </w:tcPr>
          <w:p w14:paraId="527987A9" w14:textId="729A4A0B" w:rsidR="00C54EFC" w:rsidRPr="008D1D77" w:rsidRDefault="00C54EFC" w:rsidP="002C6F6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E779F" w:rsidRPr="008D1D77" w14:paraId="4F3E5514" w14:textId="77777777" w:rsidTr="00550E9B">
        <w:tc>
          <w:tcPr>
            <w:tcW w:w="2898" w:type="dxa"/>
          </w:tcPr>
          <w:p w14:paraId="593BDEFD" w14:textId="24E8E3B8" w:rsidR="004F25A1" w:rsidRPr="008D1D77" w:rsidRDefault="004F25A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14. Other announcements, questions, comments</w:t>
            </w:r>
            <w:r w:rsidR="00AC0038" w:rsidRPr="008D1D77">
              <w:rPr>
                <w:rFonts w:asciiTheme="majorHAnsi" w:hAnsiTheme="majorHAnsi" w:cstheme="majorHAnsi"/>
                <w:sz w:val="24"/>
                <w:szCs w:val="24"/>
              </w:rPr>
              <w:t>, Surveys</w:t>
            </w:r>
          </w:p>
        </w:tc>
        <w:tc>
          <w:tcPr>
            <w:tcW w:w="1710" w:type="dxa"/>
          </w:tcPr>
          <w:p w14:paraId="68E677C2" w14:textId="77777777" w:rsidR="004F25A1" w:rsidRPr="008D1D77" w:rsidRDefault="004F25A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Group</w:t>
            </w:r>
          </w:p>
        </w:tc>
        <w:tc>
          <w:tcPr>
            <w:tcW w:w="6456" w:type="dxa"/>
          </w:tcPr>
          <w:p w14:paraId="218218F4" w14:textId="77777777" w:rsidR="00FE6FAB" w:rsidRPr="008D1D77" w:rsidRDefault="006B40A3" w:rsidP="00FE6FA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Surveys: Kaiser expecting in the next few weeks</w:t>
            </w:r>
          </w:p>
          <w:p w14:paraId="435C91F8" w14:textId="170404F6" w:rsidR="00FE6FAB" w:rsidRPr="008D1D77" w:rsidRDefault="00FE6FAB" w:rsidP="00FE6FA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color w:val="000000"/>
              </w:rPr>
              <w:t xml:space="preserve">Pomona Valley Hospital Medical Center, LA County-TJC last week, only wanted to hear about Antimicrobial stewardship and correlated it with CDI data. </w:t>
            </w:r>
          </w:p>
          <w:p w14:paraId="58FBED52" w14:textId="77777777" w:rsidR="00FE6FAB" w:rsidRPr="008D1D77" w:rsidRDefault="00FE6FAB" w:rsidP="00672D2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5DC2893" w14:textId="1F2EBDED" w:rsidR="006B40A3" w:rsidRPr="008D1D77" w:rsidRDefault="006B40A3" w:rsidP="00672D2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Acknowledgements: Thank you to everyone who worked on the annual conference during this difficult yea</w:t>
            </w:r>
            <w:r w:rsidR="0084405E">
              <w:rPr>
                <w:rFonts w:asciiTheme="majorHAnsi" w:hAnsiTheme="majorHAnsi" w:cstheme="majorHAnsi"/>
                <w:sz w:val="24"/>
                <w:szCs w:val="24"/>
              </w:rPr>
              <w:t>r;</w:t>
            </w: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 Maggie for taking </w:t>
            </w:r>
            <w:r w:rsidRPr="008D1D77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 xml:space="preserve">the lead! </w:t>
            </w:r>
          </w:p>
          <w:p w14:paraId="4B1B829B" w14:textId="796E6260" w:rsidR="006B40A3" w:rsidRPr="008D1D77" w:rsidRDefault="006B40A3" w:rsidP="00672D2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New positions:</w:t>
            </w:r>
          </w:p>
          <w:p w14:paraId="75BE50EB" w14:textId="77777777" w:rsidR="006B40A3" w:rsidRPr="008D1D77" w:rsidRDefault="006B40A3" w:rsidP="00672D2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UCSD- new positions interviewing now and 1 PD position </w:t>
            </w:r>
          </w:p>
          <w:p w14:paraId="7EAFFAA3" w14:textId="5BE4DB4F" w:rsidR="006B40A3" w:rsidRPr="008D1D77" w:rsidRDefault="006B40A3" w:rsidP="00672D2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Rady- full time IP position</w:t>
            </w:r>
          </w:p>
          <w:p w14:paraId="3292E9AF" w14:textId="505331B5" w:rsidR="006B40A3" w:rsidRPr="008D1D77" w:rsidRDefault="006B40A3" w:rsidP="00672D2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VA San Diego </w:t>
            </w:r>
            <w:r w:rsidR="0084405E">
              <w:rPr>
                <w:rFonts w:asciiTheme="majorHAnsi" w:hAnsiTheme="majorHAnsi" w:cstheme="majorHAnsi"/>
                <w:sz w:val="24"/>
                <w:szCs w:val="24"/>
              </w:rPr>
              <w:t xml:space="preserve">IP </w:t>
            </w: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RN position</w:t>
            </w:r>
          </w:p>
          <w:p w14:paraId="0E310918" w14:textId="77777777" w:rsidR="006B40A3" w:rsidRPr="008D1D77" w:rsidRDefault="006B40A3" w:rsidP="006B40A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Sharp Grossmont IP and Manager </w:t>
            </w:r>
          </w:p>
          <w:p w14:paraId="79F24C11" w14:textId="7303A80D" w:rsidR="006B40A3" w:rsidRPr="008D1D77" w:rsidRDefault="006B40A3" w:rsidP="006B40A3">
            <w:pPr>
              <w:rPr>
                <w:rFonts w:asciiTheme="majorHAnsi" w:hAnsiTheme="majorHAnsi" w:cstheme="majorHAnsi"/>
                <w:color w:val="000000"/>
              </w:rPr>
            </w:pPr>
            <w:r w:rsidRPr="008D1D77">
              <w:rPr>
                <w:rFonts w:asciiTheme="majorHAnsi" w:hAnsiTheme="majorHAnsi" w:cstheme="majorHAnsi"/>
                <w:color w:val="000000"/>
              </w:rPr>
              <w:t xml:space="preserve">Sharp Memorial Hospital </w:t>
            </w:r>
            <w:r w:rsidR="0084405E">
              <w:rPr>
                <w:rFonts w:asciiTheme="majorHAnsi" w:hAnsiTheme="majorHAnsi" w:cstheme="majorHAnsi"/>
                <w:color w:val="000000"/>
              </w:rPr>
              <w:t>-</w:t>
            </w:r>
            <w:r w:rsidRPr="008D1D77">
              <w:rPr>
                <w:rFonts w:asciiTheme="majorHAnsi" w:hAnsiTheme="majorHAnsi" w:cstheme="majorHAnsi"/>
                <w:color w:val="000000"/>
              </w:rPr>
              <w:t xml:space="preserve"> IP Manager</w:t>
            </w:r>
          </w:p>
          <w:p w14:paraId="46E34902" w14:textId="7353F56F" w:rsidR="006B40A3" w:rsidRPr="008D1D77" w:rsidRDefault="006B40A3" w:rsidP="006B40A3">
            <w:pPr>
              <w:rPr>
                <w:rFonts w:asciiTheme="majorHAnsi" w:hAnsiTheme="majorHAnsi" w:cstheme="majorHAnsi"/>
                <w:color w:val="000000"/>
              </w:rPr>
            </w:pPr>
            <w:r w:rsidRPr="008D1D77">
              <w:rPr>
                <w:rFonts w:asciiTheme="majorHAnsi" w:hAnsiTheme="majorHAnsi" w:cstheme="majorHAnsi"/>
                <w:color w:val="000000"/>
              </w:rPr>
              <w:t xml:space="preserve">Navy </w:t>
            </w:r>
            <w:r w:rsidR="0084405E">
              <w:rPr>
                <w:rFonts w:asciiTheme="majorHAnsi" w:hAnsiTheme="majorHAnsi" w:cstheme="majorHAnsi"/>
                <w:color w:val="000000"/>
              </w:rPr>
              <w:t>M</w:t>
            </w:r>
            <w:r w:rsidRPr="008D1D77">
              <w:rPr>
                <w:rFonts w:asciiTheme="majorHAnsi" w:hAnsiTheme="majorHAnsi" w:cstheme="majorHAnsi"/>
                <w:color w:val="000000"/>
              </w:rPr>
              <w:t xml:space="preserve">edical </w:t>
            </w:r>
            <w:r w:rsidR="0084405E">
              <w:rPr>
                <w:rFonts w:asciiTheme="majorHAnsi" w:hAnsiTheme="majorHAnsi" w:cstheme="majorHAnsi"/>
                <w:color w:val="000000"/>
              </w:rPr>
              <w:t>C</w:t>
            </w:r>
            <w:r w:rsidRPr="008D1D77">
              <w:rPr>
                <w:rFonts w:asciiTheme="majorHAnsi" w:hAnsiTheme="majorHAnsi" w:cstheme="majorHAnsi"/>
                <w:color w:val="000000"/>
              </w:rPr>
              <w:t>enter – IP position</w:t>
            </w:r>
          </w:p>
          <w:p w14:paraId="3845CA81" w14:textId="48213B67" w:rsidR="006B40A3" w:rsidRPr="008D1D77" w:rsidRDefault="006B40A3" w:rsidP="00672D2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Margo Hudson retired from Scripps mercy</w:t>
            </w:r>
          </w:p>
          <w:p w14:paraId="1398F283" w14:textId="5BFA7D40" w:rsidR="006B40A3" w:rsidRPr="008D1D77" w:rsidRDefault="006B40A3" w:rsidP="00672D2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D225568" w14:textId="7C1707EA" w:rsidR="00FE6FAB" w:rsidRPr="008D1D77" w:rsidRDefault="00FE6FAB" w:rsidP="00672D2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OC </w:t>
            </w:r>
            <w:r w:rsidR="0084405E">
              <w:rPr>
                <w:rFonts w:asciiTheme="majorHAnsi" w:hAnsiTheme="majorHAnsi" w:cstheme="majorHAnsi"/>
                <w:sz w:val="24"/>
                <w:szCs w:val="24"/>
              </w:rPr>
              <w:t xml:space="preserve"> APIC</w:t>
            </w:r>
            <w:proofErr w:type="gramEnd"/>
            <w:r w:rsidR="0084405E">
              <w:rPr>
                <w:rFonts w:asciiTheme="majorHAnsi" w:hAnsiTheme="majorHAnsi" w:cstheme="majorHAnsi"/>
                <w:sz w:val="24"/>
                <w:szCs w:val="24"/>
              </w:rPr>
              <w:t xml:space="preserve"> E</w:t>
            </w: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ducation at Knotts: </w:t>
            </w:r>
          </w:p>
          <w:p w14:paraId="79308BC6" w14:textId="77777777" w:rsidR="00FE6FAB" w:rsidRPr="008D1D77" w:rsidRDefault="00FE6FAB" w:rsidP="00FE6FAB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GLA &amp; Coastline Virtual Joint Venture Nov 4th. </w:t>
            </w:r>
            <w:hyperlink r:id="rId22" w:history="1">
              <w:r w:rsidRPr="008D1D77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https://docs.google.com/forms/d/e/1FAIpQLSczWbCHhaLffcHciTF-n_zBoAltPn9-2FGM0b1DokMt-4QY3g/viewform</w:t>
              </w:r>
            </w:hyperlink>
            <w:r w:rsidRPr="008D1D77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 </w:t>
            </w:r>
          </w:p>
          <w:p w14:paraId="027781DC" w14:textId="77777777" w:rsidR="00FE6FAB" w:rsidRPr="008D1D77" w:rsidRDefault="00FE6FAB" w:rsidP="00FE6FAB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48E396C8" w14:textId="12E53AAF" w:rsidR="00FE6FAB" w:rsidRPr="008D1D77" w:rsidRDefault="00FE6FAB" w:rsidP="00FE6FA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Starting to bring students or newer nurses in- disparity in pay for RN beside to IP role. Lower pay based on not requiring an RN license for role, </w:t>
            </w:r>
          </w:p>
          <w:p w14:paraId="43D7F51D" w14:textId="77777777" w:rsidR="00B53FE6" w:rsidRPr="008D1D77" w:rsidRDefault="00B53FE6" w:rsidP="00FE6FA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78B3D23C" w14:textId="3ADAA687" w:rsidR="00FE6FAB" w:rsidRPr="008D1D77" w:rsidRDefault="00B53FE6" w:rsidP="00FE6FAB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Meeting attendance by non APIC members from LTC facilities- cannot afford membership so could attend the meeting for information</w:t>
            </w:r>
          </w:p>
          <w:p w14:paraId="1DD32949" w14:textId="77777777" w:rsidR="00FE6FAB" w:rsidRPr="008D1D77" w:rsidRDefault="00FE6FAB" w:rsidP="00FE6FA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87A3673" w14:textId="6CC8E447" w:rsidR="006B40A3" w:rsidRPr="008D1D77" w:rsidRDefault="006B40A3" w:rsidP="00672D2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878" w:type="dxa"/>
          </w:tcPr>
          <w:p w14:paraId="51BF56ED" w14:textId="77777777" w:rsidR="004F25A1" w:rsidRPr="008D1D77" w:rsidRDefault="004F25A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499BFC0" w14:textId="77777777" w:rsidR="00BC75F2" w:rsidRPr="008D1D77" w:rsidRDefault="00BC75F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3F2AAEC" w14:textId="77777777" w:rsidR="00BC75F2" w:rsidRPr="008D1D77" w:rsidRDefault="00BC75F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670A0E6" w14:textId="77777777" w:rsidR="00BC75F2" w:rsidRPr="008D1D77" w:rsidRDefault="00BC75F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70DD3C9" w14:textId="77777777" w:rsidR="00BC75F2" w:rsidRPr="008D1D77" w:rsidRDefault="00BC75F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48F3FDD" w14:textId="77777777" w:rsidR="00BC75F2" w:rsidRPr="008D1D77" w:rsidRDefault="00BC75F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48A6C8E" w14:textId="77777777" w:rsidR="00BC75F2" w:rsidRPr="008D1D77" w:rsidRDefault="00BC75F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EFEE2D2" w14:textId="77777777" w:rsidR="00BC75F2" w:rsidRPr="008D1D77" w:rsidRDefault="00BC75F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E42CBD1" w14:textId="77777777" w:rsidR="00BC75F2" w:rsidRPr="008D1D77" w:rsidRDefault="00BC75F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066AD2F" w14:textId="77777777" w:rsidR="00BC75F2" w:rsidRPr="008D1D77" w:rsidRDefault="00BC75F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81F7A17" w14:textId="77777777" w:rsidR="00BC75F2" w:rsidRPr="008D1D77" w:rsidRDefault="00BC75F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13E5CBF" w14:textId="77777777" w:rsidR="00BC75F2" w:rsidRPr="008D1D77" w:rsidRDefault="00BC75F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9D929EB" w14:textId="77777777" w:rsidR="00BC75F2" w:rsidRPr="008D1D77" w:rsidRDefault="00BC75F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1A20248" w14:textId="1D353445" w:rsidR="00BC75F2" w:rsidRPr="008D1D77" w:rsidRDefault="00BC75F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E779F" w:rsidRPr="008D1D77" w14:paraId="01EC0417" w14:textId="77777777" w:rsidTr="00550E9B">
        <w:tc>
          <w:tcPr>
            <w:tcW w:w="2898" w:type="dxa"/>
          </w:tcPr>
          <w:p w14:paraId="2552C0B3" w14:textId="698E5F59" w:rsidR="004F25A1" w:rsidRPr="008D1D77" w:rsidRDefault="004F25A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15. Adjournment</w:t>
            </w:r>
          </w:p>
        </w:tc>
        <w:tc>
          <w:tcPr>
            <w:tcW w:w="1710" w:type="dxa"/>
          </w:tcPr>
          <w:p w14:paraId="72B76419" w14:textId="56B637F3" w:rsidR="004F25A1" w:rsidRPr="008D1D77" w:rsidRDefault="00CB75B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bookmarkStart w:id="0" w:name="_gjdgxs" w:colFirst="0" w:colLast="0"/>
            <w:bookmarkEnd w:id="0"/>
            <w:r w:rsidRPr="008D1D77">
              <w:rPr>
                <w:rFonts w:asciiTheme="majorHAnsi" w:hAnsiTheme="majorHAnsi" w:cstheme="majorHAnsi"/>
                <w:sz w:val="24"/>
                <w:szCs w:val="24"/>
              </w:rPr>
              <w:t>Karin Pardoel</w:t>
            </w:r>
          </w:p>
        </w:tc>
        <w:tc>
          <w:tcPr>
            <w:tcW w:w="6456" w:type="dxa"/>
          </w:tcPr>
          <w:p w14:paraId="00880175" w14:textId="7173B51C" w:rsidR="004F25A1" w:rsidRPr="008D1D77" w:rsidRDefault="00AC0038" w:rsidP="00CB1B7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End: </w:t>
            </w:r>
            <w:r w:rsidR="00B53FE6" w:rsidRPr="008D1D77">
              <w:rPr>
                <w:rFonts w:asciiTheme="majorHAnsi" w:hAnsiTheme="majorHAnsi" w:cstheme="majorHAnsi"/>
                <w:sz w:val="24"/>
                <w:szCs w:val="24"/>
              </w:rPr>
              <w:t>1200</w:t>
            </w:r>
          </w:p>
        </w:tc>
        <w:tc>
          <w:tcPr>
            <w:tcW w:w="3878" w:type="dxa"/>
          </w:tcPr>
          <w:p w14:paraId="7CAC880B" w14:textId="5270C287" w:rsidR="004F25A1" w:rsidRPr="008D1D77" w:rsidRDefault="004F25A1" w:rsidP="0017306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NEXT MEETING: </w:t>
            </w:r>
            <w:r w:rsidR="00F918F1" w:rsidRPr="008D1D77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5C1347" w:rsidRPr="008D1D77"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="008D1D77" w:rsidRPr="008D1D77"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="005C1347" w:rsidRPr="008D1D77">
              <w:rPr>
                <w:rFonts w:asciiTheme="majorHAnsi" w:hAnsiTheme="majorHAnsi" w:cstheme="majorHAnsi"/>
                <w:sz w:val="24"/>
                <w:szCs w:val="24"/>
              </w:rPr>
              <w:t>/1</w:t>
            </w:r>
            <w:r w:rsidR="008D1D77" w:rsidRPr="008D1D77">
              <w:rPr>
                <w:rFonts w:asciiTheme="majorHAnsi" w:hAnsiTheme="majorHAnsi" w:cstheme="majorHAnsi"/>
                <w:sz w:val="24"/>
                <w:szCs w:val="24"/>
              </w:rPr>
              <w:t>0</w:t>
            </w:r>
            <w:r w:rsidR="005C1347" w:rsidRPr="008D1D77">
              <w:rPr>
                <w:rFonts w:asciiTheme="majorHAnsi" w:hAnsiTheme="majorHAnsi" w:cstheme="majorHAnsi"/>
                <w:sz w:val="24"/>
                <w:szCs w:val="24"/>
              </w:rPr>
              <w:t>/2021</w:t>
            </w:r>
          </w:p>
        </w:tc>
      </w:tr>
    </w:tbl>
    <w:p w14:paraId="2E587946" w14:textId="3B9149F3" w:rsidR="00257843" w:rsidRPr="008D1D77" w:rsidRDefault="00257843">
      <w:pPr>
        <w:rPr>
          <w:rFonts w:asciiTheme="majorHAnsi" w:hAnsiTheme="majorHAnsi" w:cstheme="majorHAnsi"/>
          <w:sz w:val="24"/>
          <w:szCs w:val="24"/>
        </w:rPr>
      </w:pPr>
    </w:p>
    <w:p w14:paraId="4FCEB350" w14:textId="47C1DB34" w:rsidR="00AC0038" w:rsidRPr="008D1D77" w:rsidRDefault="00AC0038">
      <w:pPr>
        <w:rPr>
          <w:rFonts w:asciiTheme="majorHAnsi" w:hAnsiTheme="majorHAnsi" w:cstheme="majorHAnsi"/>
          <w:sz w:val="24"/>
          <w:szCs w:val="24"/>
        </w:rPr>
      </w:pPr>
    </w:p>
    <w:p w14:paraId="73033D3E" w14:textId="5E516E2E" w:rsidR="00AC0038" w:rsidRPr="008D1D77" w:rsidRDefault="00AC0038">
      <w:pPr>
        <w:rPr>
          <w:rFonts w:asciiTheme="majorHAnsi" w:hAnsiTheme="majorHAnsi" w:cstheme="majorHAnsi"/>
          <w:sz w:val="24"/>
          <w:szCs w:val="24"/>
        </w:rPr>
      </w:pPr>
    </w:p>
    <w:p w14:paraId="2E9B43EC" w14:textId="77777777" w:rsidR="00A5135A" w:rsidRPr="008D1D77" w:rsidRDefault="00A5135A">
      <w:pPr>
        <w:rPr>
          <w:rFonts w:asciiTheme="majorHAnsi" w:hAnsiTheme="majorHAnsi" w:cstheme="majorHAnsi"/>
          <w:sz w:val="24"/>
          <w:szCs w:val="24"/>
        </w:rPr>
      </w:pPr>
    </w:p>
    <w:sectPr w:rsidR="00A5135A" w:rsidRPr="008D1D77"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83CF1"/>
    <w:multiLevelType w:val="hybridMultilevel"/>
    <w:tmpl w:val="76C4BF30"/>
    <w:lvl w:ilvl="0" w:tplc="1E5609B8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59069BA2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98E8058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2CB6968E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63B0EBA8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41747F9C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4C8223C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4D033EE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9D3C8FF2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 w15:restartNumberingAfterBreak="0">
    <w:nsid w:val="2C893AA5"/>
    <w:multiLevelType w:val="hybridMultilevel"/>
    <w:tmpl w:val="3C08645A"/>
    <w:lvl w:ilvl="0" w:tplc="BE3203B2">
      <w:start w:val="20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14F64"/>
    <w:multiLevelType w:val="hybridMultilevel"/>
    <w:tmpl w:val="E63E8A00"/>
    <w:lvl w:ilvl="0" w:tplc="84B20B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7CDD2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F247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FA42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F257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6854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9C98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FE37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CC65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2D41067"/>
    <w:multiLevelType w:val="hybridMultilevel"/>
    <w:tmpl w:val="E946A29C"/>
    <w:lvl w:ilvl="0" w:tplc="AA9823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F0E25C">
      <w:start w:val="303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9423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8078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E43D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0058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387E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0AFD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F280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241B1"/>
    <w:multiLevelType w:val="hybridMultilevel"/>
    <w:tmpl w:val="C0865588"/>
    <w:lvl w:ilvl="0" w:tplc="DD744C2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7370057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5BFC39D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D7EC114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3984A1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E32D3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C0CA77F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AD96E3E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7198421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5" w15:restartNumberingAfterBreak="0">
    <w:nsid w:val="470126F7"/>
    <w:multiLevelType w:val="hybridMultilevel"/>
    <w:tmpl w:val="17C42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FF7A59"/>
    <w:multiLevelType w:val="hybridMultilevel"/>
    <w:tmpl w:val="038682C2"/>
    <w:lvl w:ilvl="0" w:tplc="C20010C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A602C38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A6AC54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D2ED2B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E43A201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EBDCEE4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2DA77E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4CFE2CEA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16220C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5A1867"/>
    <w:multiLevelType w:val="hybridMultilevel"/>
    <w:tmpl w:val="D5780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1A52B0"/>
    <w:multiLevelType w:val="hybridMultilevel"/>
    <w:tmpl w:val="36885CBA"/>
    <w:lvl w:ilvl="0" w:tplc="D464B8B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391CD0"/>
    <w:multiLevelType w:val="hybridMultilevel"/>
    <w:tmpl w:val="8698DA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6240CA"/>
    <w:multiLevelType w:val="multilevel"/>
    <w:tmpl w:val="9EF49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A2453F"/>
    <w:multiLevelType w:val="hybridMultilevel"/>
    <w:tmpl w:val="3ED26176"/>
    <w:lvl w:ilvl="0" w:tplc="341C9CD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B109D7"/>
    <w:multiLevelType w:val="multilevel"/>
    <w:tmpl w:val="81DC6B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603A4A4A"/>
    <w:multiLevelType w:val="hybridMultilevel"/>
    <w:tmpl w:val="5FC8FDF2"/>
    <w:lvl w:ilvl="0" w:tplc="B584137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D84F3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AC75A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30F2C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4094A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0872E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868C9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58F77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34455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287B3E"/>
    <w:multiLevelType w:val="multilevel"/>
    <w:tmpl w:val="8DC6726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90D4596"/>
    <w:multiLevelType w:val="hybridMultilevel"/>
    <w:tmpl w:val="8C82BB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1"/>
  </w:num>
  <w:num w:numId="4">
    <w:abstractNumId w:val="0"/>
  </w:num>
  <w:num w:numId="5">
    <w:abstractNumId w:val="2"/>
  </w:num>
  <w:num w:numId="6">
    <w:abstractNumId w:val="10"/>
  </w:num>
  <w:num w:numId="7">
    <w:abstractNumId w:val="5"/>
  </w:num>
  <w:num w:numId="8">
    <w:abstractNumId w:val="6"/>
  </w:num>
  <w:num w:numId="9">
    <w:abstractNumId w:val="13"/>
  </w:num>
  <w:num w:numId="10">
    <w:abstractNumId w:val="4"/>
  </w:num>
  <w:num w:numId="11">
    <w:abstractNumId w:val="3"/>
  </w:num>
  <w:num w:numId="12">
    <w:abstractNumId w:val="8"/>
  </w:num>
  <w:num w:numId="13">
    <w:abstractNumId w:val="7"/>
  </w:num>
  <w:num w:numId="14">
    <w:abstractNumId w:val="15"/>
  </w:num>
  <w:num w:numId="15">
    <w:abstractNumId w:val="9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50F8"/>
    <w:rsid w:val="00000BA3"/>
    <w:rsid w:val="00052889"/>
    <w:rsid w:val="000A07F9"/>
    <w:rsid w:val="000A5E30"/>
    <w:rsid w:val="000A62DC"/>
    <w:rsid w:val="000A63D5"/>
    <w:rsid w:val="000C245B"/>
    <w:rsid w:val="000E5D27"/>
    <w:rsid w:val="000E77F1"/>
    <w:rsid w:val="00114423"/>
    <w:rsid w:val="00134655"/>
    <w:rsid w:val="001536F0"/>
    <w:rsid w:val="00161CCA"/>
    <w:rsid w:val="00173066"/>
    <w:rsid w:val="001770AE"/>
    <w:rsid w:val="001B1974"/>
    <w:rsid w:val="001B6787"/>
    <w:rsid w:val="001D750B"/>
    <w:rsid w:val="001E3A86"/>
    <w:rsid w:val="002029A3"/>
    <w:rsid w:val="00210DBA"/>
    <w:rsid w:val="00212C1A"/>
    <w:rsid w:val="00220576"/>
    <w:rsid w:val="00221176"/>
    <w:rsid w:val="00226502"/>
    <w:rsid w:val="0023006B"/>
    <w:rsid w:val="00257843"/>
    <w:rsid w:val="00297233"/>
    <w:rsid w:val="002C6F6E"/>
    <w:rsid w:val="002E029D"/>
    <w:rsid w:val="002E02CC"/>
    <w:rsid w:val="00300F08"/>
    <w:rsid w:val="00320231"/>
    <w:rsid w:val="00320687"/>
    <w:rsid w:val="00324004"/>
    <w:rsid w:val="00332B22"/>
    <w:rsid w:val="0034445A"/>
    <w:rsid w:val="00361DDD"/>
    <w:rsid w:val="0037186D"/>
    <w:rsid w:val="0037502B"/>
    <w:rsid w:val="003805ED"/>
    <w:rsid w:val="00384307"/>
    <w:rsid w:val="00390EB9"/>
    <w:rsid w:val="0039672D"/>
    <w:rsid w:val="003A7E5E"/>
    <w:rsid w:val="003B595C"/>
    <w:rsid w:val="003E779F"/>
    <w:rsid w:val="003F3DDA"/>
    <w:rsid w:val="003F4C7A"/>
    <w:rsid w:val="0040373E"/>
    <w:rsid w:val="00420355"/>
    <w:rsid w:val="004214C8"/>
    <w:rsid w:val="00424B99"/>
    <w:rsid w:val="004322B9"/>
    <w:rsid w:val="004A16D2"/>
    <w:rsid w:val="004A600E"/>
    <w:rsid w:val="004A7767"/>
    <w:rsid w:val="004E255D"/>
    <w:rsid w:val="004E314E"/>
    <w:rsid w:val="004E6987"/>
    <w:rsid w:val="004F25A1"/>
    <w:rsid w:val="005206EA"/>
    <w:rsid w:val="00536C9C"/>
    <w:rsid w:val="00550E9B"/>
    <w:rsid w:val="005574C1"/>
    <w:rsid w:val="00564E56"/>
    <w:rsid w:val="00592793"/>
    <w:rsid w:val="005C1347"/>
    <w:rsid w:val="005E51AB"/>
    <w:rsid w:val="00600537"/>
    <w:rsid w:val="00637DC1"/>
    <w:rsid w:val="006549B0"/>
    <w:rsid w:val="00672D2B"/>
    <w:rsid w:val="00680DA3"/>
    <w:rsid w:val="00683F93"/>
    <w:rsid w:val="00691C5B"/>
    <w:rsid w:val="0069411E"/>
    <w:rsid w:val="006B40A3"/>
    <w:rsid w:val="00704258"/>
    <w:rsid w:val="00712185"/>
    <w:rsid w:val="00720FAB"/>
    <w:rsid w:val="00762C1F"/>
    <w:rsid w:val="00777DE1"/>
    <w:rsid w:val="00782239"/>
    <w:rsid w:val="00785ED9"/>
    <w:rsid w:val="007A6868"/>
    <w:rsid w:val="007C4E30"/>
    <w:rsid w:val="007D522E"/>
    <w:rsid w:val="007E5C7F"/>
    <w:rsid w:val="007F24EB"/>
    <w:rsid w:val="00801572"/>
    <w:rsid w:val="0081087C"/>
    <w:rsid w:val="008419C5"/>
    <w:rsid w:val="0084405E"/>
    <w:rsid w:val="00886A91"/>
    <w:rsid w:val="008D1D77"/>
    <w:rsid w:val="008E19EA"/>
    <w:rsid w:val="00902754"/>
    <w:rsid w:val="009036AD"/>
    <w:rsid w:val="0092585E"/>
    <w:rsid w:val="00926710"/>
    <w:rsid w:val="00926AE7"/>
    <w:rsid w:val="0094329B"/>
    <w:rsid w:val="009640EB"/>
    <w:rsid w:val="00964BB9"/>
    <w:rsid w:val="009705B9"/>
    <w:rsid w:val="0097579B"/>
    <w:rsid w:val="009842C8"/>
    <w:rsid w:val="0099611C"/>
    <w:rsid w:val="009B4D6F"/>
    <w:rsid w:val="009B5F98"/>
    <w:rsid w:val="009D0F89"/>
    <w:rsid w:val="009D66E0"/>
    <w:rsid w:val="00A00078"/>
    <w:rsid w:val="00A03612"/>
    <w:rsid w:val="00A045A1"/>
    <w:rsid w:val="00A077CB"/>
    <w:rsid w:val="00A15671"/>
    <w:rsid w:val="00A15EAF"/>
    <w:rsid w:val="00A22D7D"/>
    <w:rsid w:val="00A40536"/>
    <w:rsid w:val="00A40CBC"/>
    <w:rsid w:val="00A42645"/>
    <w:rsid w:val="00A5135A"/>
    <w:rsid w:val="00A5713F"/>
    <w:rsid w:val="00A67E9B"/>
    <w:rsid w:val="00A924B4"/>
    <w:rsid w:val="00A96A82"/>
    <w:rsid w:val="00AC0038"/>
    <w:rsid w:val="00AD6424"/>
    <w:rsid w:val="00AF32FF"/>
    <w:rsid w:val="00B056ED"/>
    <w:rsid w:val="00B06AFD"/>
    <w:rsid w:val="00B24016"/>
    <w:rsid w:val="00B2737D"/>
    <w:rsid w:val="00B27D36"/>
    <w:rsid w:val="00B47F7E"/>
    <w:rsid w:val="00B53FE6"/>
    <w:rsid w:val="00B5582F"/>
    <w:rsid w:val="00BB7AC1"/>
    <w:rsid w:val="00BC2521"/>
    <w:rsid w:val="00BC6499"/>
    <w:rsid w:val="00BC75F2"/>
    <w:rsid w:val="00BD0234"/>
    <w:rsid w:val="00BD084B"/>
    <w:rsid w:val="00BE672E"/>
    <w:rsid w:val="00BF553E"/>
    <w:rsid w:val="00C02879"/>
    <w:rsid w:val="00C02B50"/>
    <w:rsid w:val="00C03AB6"/>
    <w:rsid w:val="00C2213A"/>
    <w:rsid w:val="00C40FEF"/>
    <w:rsid w:val="00C54EFC"/>
    <w:rsid w:val="00C70101"/>
    <w:rsid w:val="00C818C6"/>
    <w:rsid w:val="00CA2DE6"/>
    <w:rsid w:val="00CA4308"/>
    <w:rsid w:val="00CA77B6"/>
    <w:rsid w:val="00CB1B7F"/>
    <w:rsid w:val="00CB75B6"/>
    <w:rsid w:val="00CD0244"/>
    <w:rsid w:val="00CE50F8"/>
    <w:rsid w:val="00D02E92"/>
    <w:rsid w:val="00D14CF7"/>
    <w:rsid w:val="00D17989"/>
    <w:rsid w:val="00D40D8A"/>
    <w:rsid w:val="00D8593F"/>
    <w:rsid w:val="00D9118C"/>
    <w:rsid w:val="00D919A3"/>
    <w:rsid w:val="00D944A6"/>
    <w:rsid w:val="00DA1D43"/>
    <w:rsid w:val="00DB405B"/>
    <w:rsid w:val="00DE1C87"/>
    <w:rsid w:val="00DE25C5"/>
    <w:rsid w:val="00DE3FFB"/>
    <w:rsid w:val="00E15797"/>
    <w:rsid w:val="00E33B81"/>
    <w:rsid w:val="00E3687D"/>
    <w:rsid w:val="00E37B9E"/>
    <w:rsid w:val="00E54143"/>
    <w:rsid w:val="00E567DF"/>
    <w:rsid w:val="00E570B4"/>
    <w:rsid w:val="00E65AC5"/>
    <w:rsid w:val="00E74A25"/>
    <w:rsid w:val="00E93B95"/>
    <w:rsid w:val="00EC7121"/>
    <w:rsid w:val="00EE4E96"/>
    <w:rsid w:val="00EF221A"/>
    <w:rsid w:val="00EF55E1"/>
    <w:rsid w:val="00EF6024"/>
    <w:rsid w:val="00EF6E1A"/>
    <w:rsid w:val="00F22088"/>
    <w:rsid w:val="00F233D0"/>
    <w:rsid w:val="00F40DC0"/>
    <w:rsid w:val="00F41D30"/>
    <w:rsid w:val="00F66733"/>
    <w:rsid w:val="00F675A3"/>
    <w:rsid w:val="00F918F1"/>
    <w:rsid w:val="00F94345"/>
    <w:rsid w:val="00FA599E"/>
    <w:rsid w:val="00FB2930"/>
    <w:rsid w:val="00FB31D5"/>
    <w:rsid w:val="00FB3D2B"/>
    <w:rsid w:val="00FB4F12"/>
    <w:rsid w:val="00FD034A"/>
    <w:rsid w:val="00FD72F4"/>
    <w:rsid w:val="00FD7AD4"/>
    <w:rsid w:val="00FE6FAB"/>
    <w:rsid w:val="00FF26AC"/>
    <w:rsid w:val="00FF3EEE"/>
    <w:rsid w:val="00FF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B900B"/>
  <w15:docId w15:val="{E818C892-F7AB-4274-A102-0AF197450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5E51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0DA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0DA3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4E3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27D3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9611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B4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3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531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016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4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55530">
          <w:marLeft w:val="605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0004">
          <w:marLeft w:val="605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3930">
          <w:marLeft w:val="893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056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033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7250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67875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5628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3309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0308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8577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7574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49755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81343">
          <w:marLeft w:val="605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3358">
          <w:marLeft w:val="605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7232">
          <w:marLeft w:val="605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1644">
          <w:marLeft w:val="605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7733">
          <w:marLeft w:val="605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1241">
          <w:marLeft w:val="605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00799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4759">
          <w:marLeft w:val="605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6712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58835">
          <w:marLeft w:val="605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90632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81909">
          <w:marLeft w:val="605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1745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016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0182">
          <w:marLeft w:val="605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6559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7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806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9708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2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12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364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garet.turner@cdph.ca.gov" TargetMode="External"/><Relationship Id="rId13" Type="http://schemas.openxmlformats.org/officeDocument/2006/relationships/hyperlink" Target="mailto:Jarrod.Becasen@palomarhealth.org" TargetMode="External"/><Relationship Id="rId18" Type="http://schemas.openxmlformats.org/officeDocument/2006/relationships/hyperlink" Target="mailto:p9patel@health.ucsd.edu" TargetMode="External"/><Relationship Id="rId3" Type="http://schemas.openxmlformats.org/officeDocument/2006/relationships/styles" Target="styles.xml"/><Relationship Id="rId21" Type="http://schemas.openxmlformats.org/officeDocument/2006/relationships/hyperlink" Target="https://forms.gle/4nMngMUoDDTKyfmz5" TargetMode="External"/><Relationship Id="rId7" Type="http://schemas.openxmlformats.org/officeDocument/2006/relationships/hyperlink" Target="mailto:Karin.I.Pardoel@kp.org" TargetMode="External"/><Relationship Id="rId12" Type="http://schemas.openxmlformats.org/officeDocument/2006/relationships/hyperlink" Target="mailto:Jefferson.Elizabeth@scrippshealth.org" TargetMode="External"/><Relationship Id="rId17" Type="http://schemas.openxmlformats.org/officeDocument/2006/relationships/hyperlink" Target="mailto:hudson.margot@scrippshealth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owena.Okumura@va.gov" TargetMode="External"/><Relationship Id="rId20" Type="http://schemas.openxmlformats.org/officeDocument/2006/relationships/hyperlink" Target="https://forms.gle/4nMngMUoDDTKyfmz5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Tracy.Lanier@cdph.ca.gov" TargetMode="External"/><Relationship Id="rId11" Type="http://schemas.openxmlformats.org/officeDocument/2006/relationships/hyperlink" Target="mailto:Cindy.Chambers@cdcr.ca.gov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sanchezgoad.claudia@scrippshealth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mcrowley@rchsd.org" TargetMode="External"/><Relationship Id="rId19" Type="http://schemas.openxmlformats.org/officeDocument/2006/relationships/hyperlink" Target="https://forms.gle/7bpcTq1gooH8kZ9T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lintz@rchsd.org" TargetMode="External"/><Relationship Id="rId14" Type="http://schemas.openxmlformats.org/officeDocument/2006/relationships/hyperlink" Target="mailto:william.cardona@kp.org" TargetMode="External"/><Relationship Id="rId22" Type="http://schemas.openxmlformats.org/officeDocument/2006/relationships/hyperlink" Target="https://docs.google.com/forms/d/e/1FAIpQLSczWbCHhaLffcHciTF-n_zBoAltPn9-2FGM0b1DokMt-4QY3g/view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74DC3-BA2A-4DF7-B3CF-EBF32C714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7</Pages>
  <Words>1668</Words>
  <Characters>9510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UCSD Medical Center</Company>
  <LinksUpToDate>false</LinksUpToDate>
  <CharactersWithSpaces>11156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Turner, Margaret</dc:creator>
  <cp:lastModifiedBy>Lintz, Sondra</cp:lastModifiedBy>
  <cp:revision>5</cp:revision>
  <dcterms:created xsi:type="dcterms:W3CDTF">2021-10-13T18:05:00Z</dcterms:created>
  <dcterms:modified xsi:type="dcterms:W3CDTF">2021-11-08T22:45:00Z</dcterms:modified>
</cp:coreProperties>
</file>