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before="240" w:lineRule="auto"/>
      </w:pPr>
      <w:bookmarkStart w:id="0" w:name="san_diego_imperial_county_apic_chapter"/>
      <w:r>
        <w:rPr>
          <w:rFonts w:eastAsia="Georgia" w:cs="Georgia" w:ascii="Georgia" w:hAnsi="Georgia"/>
          <w:b/>
          <w:sz w:val="56"/>
        </w:rPr>
        <w:t xml:space="preserve">San Diego–Imperial County APIC Chapter</w:t>
      </w:r>
      <w:bookmarkEnd w:id="0"/>
    </w:p>
    <w:p>
      <w:pPr>
        <w:spacing w:line="271" w:before="240" w:lineRule="auto"/>
      </w:pPr>
      <w:bookmarkStart w:id="1" w:name="business_meeting_minutes"/>
      <w:r>
        <w:rPr>
          <w:b/>
          <w:sz w:val="42"/>
        </w:rPr>
        <w:t xml:space="preserve">Business Meeting Minutes</w:t>
      </w:r>
      <w:bookmarkEnd w:id="1"/>
    </w:p>
    <w:p>
      <w:pPr>
        <w:spacing w:after="210" w:lineRule="auto"/>
      </w:pPr>
      <w:r>
        <w:rPr>
          <w:b/>
        </w:rPr>
        <w:t xml:space="preserve">Date:</w:t>
      </w:r>
      <w:r>
        <w:rPr/>
        <w:t xml:space="preserve"> January 14, 2026</w:t>
      </w:r>
      <w:r>
        <w:rPr/>
        <w:br w:type="textWrapping"/>
      </w:r>
      <w:r>
        <w:rPr>
          <w:b/>
        </w:rPr>
        <w:t xml:space="preserve">Time:</w:t>
      </w:r>
      <w:r>
        <w:rPr/>
        <w:t xml:space="preserve"> 7:49 PM</w:t>
      </w:r>
      <w:r>
        <w:rPr/>
        <w:br w:type="textWrapping"/>
      </w:r>
      <w:r>
        <w:rPr>
          <w:b/>
        </w:rPr>
        <w:t xml:space="preserve">Location:</w:t>
      </w:r>
      <w:r>
        <w:rPr/>
        <w:t xml:space="preserve"> Hybrid (in-person and virtual)</w:t>
      </w:r>
    </w:p>
    <w:p>
      <w:pPr>
        <w:spacing w:line="271" w:before="240" w:lineRule="auto"/>
      </w:pPr>
      <w:bookmarkStart w:id="2" w:name="bm_1_call_to_order_and_welcome"/>
      <w:r>
        <w:rPr>
          <w:b/>
          <w:sz w:val="42"/>
        </w:rPr>
        <w:t xml:space="preserve">1. Call to Order and Welcome</w:t>
      </w:r>
      <w:bookmarkEnd w:id="2"/>
    </w:p>
    <w:p>
      <w:pPr>
        <w:numPr>
          <w:ilvl w:val="0"/>
          <w:numId w:val="1"/>
        </w:numPr>
        <w:spacing w:lineRule="auto"/>
      </w:pPr>
      <w:r>
        <w:rPr/>
        <w:t xml:space="preserve">Meeting called to order by Chapter President Frank (APIC SD).</w:t>
      </w:r>
    </w:p>
    <w:p>
      <w:pPr>
        <w:numPr>
          <w:ilvl w:val="0"/>
          <w:numId w:val="1"/>
        </w:numPr>
        <w:spacing w:lineRule="auto"/>
      </w:pPr>
      <w:r>
        <w:rPr/>
        <w:t xml:space="preserve">Audio/visual check completed with remote participants confirming sound.</w:t>
      </w:r>
    </w:p>
    <w:p>
      <w:pPr>
        <w:numPr>
          <w:ilvl w:val="0"/>
          <w:numId w:val="1"/>
        </w:numPr>
        <w:spacing w:lineRule="auto"/>
      </w:pPr>
      <w:r>
        <w:rPr/>
        <w:t xml:space="preserve">Attendance documented via QR code for CE and vendor reporting requirements.</w:t>
      </w:r>
    </w:p>
    <w:p>
      <w:pPr>
        <w:spacing w:line="271" w:before="240" w:lineRule="auto"/>
      </w:pPr>
      <w:bookmarkStart w:id="3" w:name="bm_2_housekeeping_and_ce_information"/>
      <w:r>
        <w:rPr>
          <w:b/>
          <w:sz w:val="42"/>
        </w:rPr>
        <w:t xml:space="preserve">2. Housekeeping and CE Information</w:t>
      </w:r>
      <w:bookmarkEnd w:id="3"/>
    </w:p>
    <w:p>
      <w:pPr>
        <w:numPr>
          <w:ilvl w:val="0"/>
          <w:numId w:val="2"/>
        </w:numPr>
        <w:spacing w:lineRule="auto"/>
      </w:pPr>
      <w:r>
        <w:rPr/>
        <w:t xml:space="preserve">Reminder not to place the meeting on speaker without muting to avoid background conversations.</w:t>
      </w:r>
    </w:p>
    <w:p>
      <w:pPr>
        <w:numPr>
          <w:ilvl w:val="0"/>
          <w:numId w:val="2"/>
        </w:numPr>
        <w:spacing w:lineRule="auto"/>
      </w:pPr>
      <w:r>
        <w:rPr/>
        <w:t xml:space="preserve">CEUs to be provided upon completion of the speaker evaluation; roundtable format will still offer CEUs.</w:t>
      </w:r>
    </w:p>
    <w:p>
      <w:pPr>
        <w:numPr>
          <w:ilvl w:val="0"/>
          <w:numId w:val="2"/>
        </w:numPr>
        <w:spacing w:lineRule="auto"/>
      </w:pPr>
      <w:r>
        <w:rPr/>
        <w:t xml:space="preserve">Presentation slides (none for this roundtable) are typically made available after the meeting on the chapter website.</w:t>
      </w:r>
    </w:p>
    <w:p>
      <w:pPr>
        <w:spacing w:line="271" w:before="240" w:lineRule="auto"/>
      </w:pPr>
      <w:bookmarkStart w:id="4" w:name="bm_3_acknowledgment_of_meeting_sponsor"/>
      <w:r>
        <w:rPr>
          <w:b/>
          <w:sz w:val="42"/>
        </w:rPr>
        <w:t xml:space="preserve">3. Acknowledgment of Meeting Sponsor</w:t>
      </w:r>
      <w:bookmarkEnd w:id="4"/>
    </w:p>
    <w:p>
      <w:pPr>
        <w:numPr>
          <w:ilvl w:val="0"/>
          <w:numId w:val="3"/>
        </w:numPr>
        <w:spacing w:lineRule="auto"/>
      </w:pPr>
      <w:r>
        <w:rPr/>
        <w:t xml:space="preserve">Meeting and lunch sponsored by Aqua Tools.</w:t>
      </w:r>
    </w:p>
    <w:p>
      <w:pPr>
        <w:numPr>
          <w:ilvl w:val="0"/>
          <w:numId w:val="3"/>
        </w:numPr>
        <w:spacing w:lineRule="auto"/>
      </w:pPr>
      <w:r>
        <w:rPr/>
        <w:t xml:space="preserve">Sponsor conducted a trivia contest with prize of a bottle of French champagne and collected feedback on water safety program challenges and preferred education topics.</w:t>
      </w:r>
    </w:p>
    <w:p>
      <w:pPr>
        <w:spacing w:line="271" w:before="240" w:lineRule="auto"/>
      </w:pPr>
      <w:bookmarkStart w:id="5" w:name="bm_4_chapter_leadership_and_board_af46a8"/>
      <w:r>
        <w:rPr>
          <w:b/>
          <w:sz w:val="42"/>
        </w:rPr>
        <w:t xml:space="preserve">4. Chapter Leadership and Board Updates</w:t>
      </w:r>
      <w:bookmarkEnd w:id="5"/>
    </w:p>
    <w:p>
      <w:pPr>
        <w:spacing w:after="210" w:lineRule="auto"/>
      </w:pPr>
      <w:r>
        <w:rPr/>
        <w:t xml:space="preserve">Current chapter leadership introduced:</w:t>
      </w:r>
    </w:p>
    <w:p>
      <w:pPr>
        <w:numPr>
          <w:ilvl w:val="0"/>
          <w:numId w:val="4"/>
        </w:numPr>
        <w:spacing w:lineRule="auto"/>
      </w:pPr>
      <w:r>
        <w:rPr/>
        <w:t xml:space="preserve">President Frank</w:t>
      </w:r>
    </w:p>
    <w:p>
      <w:pPr>
        <w:numPr>
          <w:ilvl w:val="0"/>
          <w:numId w:val="4"/>
        </w:numPr>
        <w:spacing w:lineRule="auto"/>
      </w:pPr>
      <w:r>
        <w:rPr/>
        <w:t xml:space="preserve">President-Elect Jessica (also CAC President)</w:t>
      </w:r>
    </w:p>
    <w:p>
      <w:pPr>
        <w:numPr>
          <w:ilvl w:val="0"/>
          <w:numId w:val="4"/>
        </w:numPr>
        <w:spacing w:lineRule="auto"/>
      </w:pPr>
      <w:r>
        <w:rPr/>
        <w:t xml:space="preserve">Secretary Kyle</w:t>
      </w:r>
    </w:p>
    <w:p>
      <w:pPr>
        <w:numPr>
          <w:ilvl w:val="0"/>
          <w:numId w:val="4"/>
        </w:numPr>
        <w:spacing w:lineRule="auto"/>
      </w:pPr>
      <w:r>
        <w:rPr/>
        <w:t xml:space="preserve">Treasurer Kim Delahanty</w:t>
      </w:r>
    </w:p>
    <w:p>
      <w:pPr>
        <w:numPr>
          <w:ilvl w:val="0"/>
          <w:numId w:val="4"/>
        </w:numPr>
        <w:spacing w:lineRule="auto"/>
      </w:pPr>
      <w:r>
        <w:rPr/>
        <w:t xml:space="preserve">Director of Education Lisa (working with Rajdeep and Francesca)</w:t>
      </w:r>
    </w:p>
    <w:p>
      <w:pPr>
        <w:numPr>
          <w:ilvl w:val="0"/>
          <w:numId w:val="4"/>
        </w:numPr>
        <w:spacing w:lineRule="auto"/>
      </w:pPr>
      <w:r>
        <w:rPr/>
        <w:t xml:space="preserve">Membership Chair Brianna Scott</w:t>
      </w:r>
    </w:p>
    <w:p>
      <w:pPr>
        <w:numPr>
          <w:ilvl w:val="0"/>
          <w:numId w:val="4"/>
        </w:numPr>
        <w:spacing w:lineRule="auto"/>
      </w:pPr>
      <w:r>
        <w:rPr/>
        <w:t xml:space="preserve">Social Chair Kristin Schumacher with Josie as backup</w:t>
      </w:r>
    </w:p>
    <w:p>
      <w:pPr>
        <w:numPr>
          <w:ilvl w:val="0"/>
          <w:numId w:val="4"/>
        </w:numPr>
        <w:spacing w:lineRule="auto"/>
      </w:pPr>
      <w:r>
        <w:rPr/>
        <w:t xml:space="preserve">Bylaws/Legislative Representative Cheryl Karn</w:t>
      </w:r>
    </w:p>
    <w:p>
      <w:pPr>
        <w:numPr>
          <w:ilvl w:val="0"/>
          <w:numId w:val="4"/>
        </w:numPr>
        <w:spacing w:lineRule="auto"/>
      </w:pPr>
      <w:r>
        <w:rPr/>
        <w:t xml:space="preserve">Nominating and Awards Chair Jared</w:t>
      </w:r>
    </w:p>
    <w:p>
      <w:pPr>
        <w:numPr>
          <w:ilvl w:val="0"/>
          <w:numId w:val="4"/>
        </w:numPr>
        <w:spacing w:lineRule="auto"/>
      </w:pPr>
      <w:r>
        <w:rPr/>
        <w:t xml:space="preserve">Sponsor liaison Tina Fahdi</w:t>
      </w:r>
    </w:p>
    <w:p>
      <w:pPr>
        <w:numPr>
          <w:ilvl w:val="0"/>
          <w:numId w:val="5"/>
        </w:numPr>
        <w:spacing w:lineRule="auto"/>
      </w:pPr>
      <w:r>
        <w:rPr/>
        <w:t xml:space="preserve">Planned fall election for Treasurer-Elect (two-year "intern" role).</w:t>
      </w:r>
    </w:p>
    <w:p>
      <w:pPr>
        <w:numPr>
          <w:ilvl w:val="0"/>
          <w:numId w:val="5"/>
        </w:numPr>
        <w:spacing w:lineRule="auto"/>
      </w:pPr>
      <w:r>
        <w:rPr/>
        <w:t xml:space="preserve">Board retreat (Thursday lunch) planned to review new roles, vision, and educational strategy; lunch sponsored by a generous member, not from chapter budget.</w:t>
      </w:r>
    </w:p>
    <w:p>
      <w:pPr>
        <w:spacing w:line="271" w:before="240" w:lineRule="auto"/>
      </w:pPr>
      <w:bookmarkStart w:id="6" w:name="bm_5_new_members_and_introductions"/>
      <w:r>
        <w:rPr>
          <w:b/>
          <w:sz w:val="42"/>
        </w:rPr>
        <w:t xml:space="preserve">5. New Members and Introductions</w:t>
      </w:r>
      <w:bookmarkEnd w:id="6"/>
    </w:p>
    <w:p>
      <w:pPr>
        <w:spacing w:after="210" w:lineRule="auto"/>
      </w:pPr>
      <w:r>
        <w:rPr/>
        <w:t xml:space="preserve">New member introductions:</w:t>
      </w:r>
    </w:p>
    <w:p>
      <w:pPr>
        <w:numPr>
          <w:ilvl w:val="0"/>
          <w:numId w:val="6"/>
        </w:numPr>
        <w:spacing w:lineRule="auto"/>
      </w:pPr>
      <w:r>
        <w:rPr/>
        <w:t xml:space="preserve">Amanda (Aqua Tools, vendor sponsor, first APIC meeting)</w:t>
      </w:r>
    </w:p>
    <w:p>
      <w:pPr>
        <w:numPr>
          <w:ilvl w:val="0"/>
          <w:numId w:val="6"/>
        </w:numPr>
        <w:spacing w:lineRule="auto"/>
      </w:pPr>
      <w:r>
        <w:rPr/>
        <w:t xml:space="preserve">Audrey Kinar, new Infection Preventionist, UC San Diego Health</w:t>
      </w:r>
    </w:p>
    <w:p>
      <w:pPr>
        <w:numPr>
          <w:ilvl w:val="0"/>
          <w:numId w:val="7"/>
        </w:numPr>
        <w:spacing w:lineRule="auto"/>
      </w:pPr>
      <w:r>
        <w:rPr/>
        <w:t xml:space="preserve">Call for additional new members, first-time attendees, and new/renewed CIC certifications (none reported).</w:t>
      </w:r>
    </w:p>
    <w:p>
      <w:pPr>
        <w:spacing w:line="271" w:before="240" w:lineRule="auto"/>
      </w:pPr>
      <w:bookmarkStart w:id="7" w:name="bm_6_membership_report"/>
      <w:r>
        <w:rPr>
          <w:b/>
          <w:sz w:val="42"/>
        </w:rPr>
        <w:t xml:space="preserve">6. Membership Report</w:t>
      </w:r>
      <w:bookmarkEnd w:id="7"/>
    </w:p>
    <w:p>
      <w:pPr>
        <w:spacing w:after="210" w:lineRule="auto"/>
      </w:pPr>
      <w:r>
        <w:rPr/>
        <w:t xml:space="preserve">Presented by Brianna Scott. As of January 5:</w:t>
      </w:r>
    </w:p>
    <w:p>
      <w:pPr>
        <w:numPr>
          <w:ilvl w:val="0"/>
          <w:numId w:val="8"/>
        </w:numPr>
        <w:spacing w:lineRule="auto"/>
      </w:pPr>
      <w:r>
        <w:rPr/>
        <w:t xml:space="preserve">123 full active members</w:t>
      </w:r>
    </w:p>
    <w:p>
      <w:pPr>
        <w:numPr>
          <w:ilvl w:val="0"/>
          <w:numId w:val="8"/>
        </w:numPr>
        <w:spacing w:lineRule="auto"/>
      </w:pPr>
      <w:r>
        <w:rPr/>
        <w:t xml:space="preserve">57 members with CIC</w:t>
      </w:r>
    </w:p>
    <w:p>
      <w:pPr>
        <w:numPr>
          <w:ilvl w:val="0"/>
          <w:numId w:val="8"/>
        </w:numPr>
        <w:spacing w:lineRule="auto"/>
      </w:pPr>
      <w:r>
        <w:rPr/>
        <w:t xml:space="preserve">38 associate/supporting members</w:t>
      </w:r>
    </w:p>
    <w:p>
      <w:pPr>
        <w:numPr>
          <w:ilvl w:val="0"/>
          <w:numId w:val="8"/>
        </w:numPr>
        <w:spacing w:lineRule="auto"/>
      </w:pPr>
      <w:r>
        <w:rPr/>
        <w:t xml:space="preserve">2 members with LTC-CIP</w:t>
      </w:r>
    </w:p>
    <w:p>
      <w:pPr>
        <w:numPr>
          <w:ilvl w:val="0"/>
          <w:numId w:val="8"/>
        </w:numPr>
        <w:spacing w:lineRule="auto"/>
      </w:pPr>
      <w:r>
        <w:rPr/>
        <w:t xml:space="preserve">2 members with AIP/AIPC</w:t>
      </w:r>
    </w:p>
    <w:p>
      <w:pPr>
        <w:numPr>
          <w:ilvl w:val="0"/>
          <w:numId w:val="9"/>
        </w:numPr>
        <w:spacing w:lineRule="auto"/>
      </w:pPr>
      <w:r>
        <w:rPr/>
        <w:t xml:space="preserve">Request that members update APIC profiles with all credentials to improve accuracy of future reports.</w:t>
      </w:r>
    </w:p>
    <w:p>
      <w:pPr>
        <w:spacing w:line="271" w:before="240" w:lineRule="auto"/>
      </w:pPr>
      <w:bookmarkStart w:id="8" w:name="bm_7_social_committee_report"/>
      <w:r>
        <w:rPr>
          <w:b/>
          <w:sz w:val="42"/>
        </w:rPr>
        <w:t xml:space="preserve">7. Social Committee Report</w:t>
      </w:r>
      <w:bookmarkEnd w:id="8"/>
    </w:p>
    <w:p>
      <w:pPr>
        <w:numPr>
          <w:ilvl w:val="0"/>
          <w:numId w:val="10"/>
        </w:numPr>
        <w:spacing w:lineRule="auto"/>
      </w:pPr>
      <w:r>
        <w:rPr/>
        <w:t xml:space="preserve">December holiday event held; photo shown during meeting.</w:t>
      </w:r>
    </w:p>
    <w:p>
      <w:pPr>
        <w:numPr>
          <w:ilvl w:val="0"/>
          <w:numId w:val="10"/>
        </w:numPr>
        <w:spacing w:lineRule="auto"/>
      </w:pPr>
      <w:r>
        <w:rPr/>
        <w:t xml:space="preserve">Holiday raffle and activities raised approximately $1,300 donated to the San Diego Food Bank, equating to approximately 2,600 meals.</w:t>
      </w:r>
    </w:p>
    <w:p>
      <w:pPr>
        <w:spacing w:line="271" w:before="240" w:lineRule="auto"/>
      </w:pPr>
      <w:bookmarkStart w:id="9" w:name="bm_8_treasurer_s_report"/>
      <w:r>
        <w:rPr>
          <w:b/>
          <w:sz w:val="42"/>
        </w:rPr>
        <w:t xml:space="preserve">8. Treasurer's Report</w:t>
      </w:r>
      <w:bookmarkEnd w:id="9"/>
    </w:p>
    <w:p>
      <w:pPr>
        <w:spacing w:after="210" w:lineRule="auto"/>
      </w:pPr>
      <w:r>
        <w:rPr/>
        <w:t xml:space="preserve">New Treasurer: Kim Delahanty</w:t>
      </w:r>
    </w:p>
    <w:p>
      <w:pPr>
        <w:spacing w:after="210" w:lineRule="auto"/>
      </w:pPr>
      <w:r>
        <w:rPr>
          <w:b/>
        </w:rPr>
        <w:t xml:space="preserve">Checking account (December 1–31, 2025):</w:t>
      </w:r>
    </w:p>
    <w:p>
      <w:pPr>
        <w:numPr>
          <w:ilvl w:val="0"/>
          <w:numId w:val="11"/>
        </w:numPr>
        <w:spacing w:lineRule="auto"/>
      </w:pPr>
      <w:r>
        <w:rPr/>
        <w:t xml:space="preserve">Beginning balance: $56,935.53</w:t>
      </w:r>
    </w:p>
    <w:p>
      <w:pPr>
        <w:numPr>
          <w:ilvl w:val="0"/>
          <w:numId w:val="11"/>
        </w:numPr>
        <w:spacing w:lineRule="auto"/>
      </w:pPr>
      <w:r>
        <w:rPr/>
        <w:t xml:space="preserve">Deposits: $1,495 (PayPal deposit for San Diego Food Bank)</w:t>
      </w:r>
    </w:p>
    <w:p>
      <w:pPr>
        <w:numPr>
          <w:ilvl w:val="0"/>
          <w:numId w:val="11"/>
        </w:numPr>
        <w:spacing w:lineRule="auto"/>
      </w:pPr>
      <w:r>
        <w:rPr/>
        <w:t xml:space="preserve">Checks paid: $2,365 (holiday luncheon, Microsoft Office renewal)</w:t>
      </w:r>
    </w:p>
    <w:p>
      <w:pPr>
        <w:numPr>
          <w:ilvl w:val="0"/>
          <w:numId w:val="11"/>
        </w:numPr>
        <w:spacing w:lineRule="auto"/>
      </w:pPr>
      <w:r>
        <w:rPr/>
        <w:t xml:space="preserve">Bank fees: $15 (low-balance fee)</w:t>
      </w:r>
    </w:p>
    <w:p>
      <w:pPr>
        <w:numPr>
          <w:ilvl w:val="0"/>
          <w:numId w:val="11"/>
        </w:numPr>
        <w:spacing w:lineRule="auto"/>
      </w:pPr>
      <w:r>
        <w:rPr/>
        <w:t xml:space="preserve">Ending checking balance: $385.99</w:t>
      </w:r>
    </w:p>
    <w:p>
      <w:pPr>
        <w:spacing w:after="210" w:lineRule="auto"/>
      </w:pPr>
      <w:r>
        <w:rPr>
          <w:b/>
        </w:rPr>
        <w:t xml:space="preserve">Mutual fund account:</w:t>
      </w:r>
    </w:p>
    <w:p>
      <w:pPr>
        <w:numPr>
          <w:ilvl w:val="0"/>
          <w:numId w:val="12"/>
        </w:numPr>
        <w:spacing w:lineRule="auto"/>
      </w:pPr>
      <w:r>
        <w:rPr/>
        <w:t xml:space="preserve">Beginning balance: $31,665.95</w:t>
      </w:r>
    </w:p>
    <w:p>
      <w:pPr>
        <w:numPr>
          <w:ilvl w:val="0"/>
          <w:numId w:val="12"/>
        </w:numPr>
        <w:spacing w:lineRule="auto"/>
      </w:pPr>
      <w:r>
        <w:rPr/>
        <w:t xml:space="preserve">Investment income: $0.01</w:t>
      </w:r>
    </w:p>
    <w:p>
      <w:pPr>
        <w:numPr>
          <w:ilvl w:val="0"/>
          <w:numId w:val="12"/>
        </w:numPr>
        <w:spacing w:lineRule="auto"/>
      </w:pPr>
      <w:r>
        <w:rPr/>
        <w:t xml:space="preserve">Market value increase: $200.69</w:t>
      </w:r>
    </w:p>
    <w:p>
      <w:pPr>
        <w:numPr>
          <w:ilvl w:val="0"/>
          <w:numId w:val="12"/>
        </w:numPr>
        <w:spacing w:lineRule="auto"/>
      </w:pPr>
      <w:r>
        <w:rPr/>
        <w:t xml:space="preserve">Ending balance: $31,866.65</w:t>
      </w:r>
    </w:p>
    <w:p>
      <w:pPr>
        <w:spacing w:after="210" w:lineRule="auto"/>
      </w:pPr>
      <w:r>
        <w:rPr/>
        <w:t xml:space="preserve">No questions from membership.</w:t>
      </w:r>
    </w:p>
    <w:p>
      <w:pPr>
        <w:spacing w:line="271" w:before="240" w:lineRule="auto"/>
      </w:pPr>
      <w:bookmarkStart w:id="10" w:name="bm_9_legislative_ledge_rep_report"/>
      <w:r>
        <w:rPr>
          <w:b/>
          <w:sz w:val="42"/>
        </w:rPr>
        <w:t xml:space="preserve">9. Legislative / Ledge Rep Report</w:t>
      </w:r>
      <w:bookmarkEnd w:id="10"/>
    </w:p>
    <w:p>
      <w:pPr>
        <w:numPr>
          <w:ilvl w:val="0"/>
          <w:numId w:val="13"/>
        </w:numPr>
        <w:spacing w:lineRule="auto"/>
      </w:pPr>
      <w:r>
        <w:rPr/>
        <w:t xml:space="preserve">Ledge Day scheduled for February 25; members encouraged to attend and meet with state legislators' health staff.</w:t>
      </w:r>
    </w:p>
    <w:p>
      <w:pPr>
        <w:numPr>
          <w:ilvl w:val="0"/>
          <w:numId w:val="13"/>
        </w:numPr>
        <w:spacing w:lineRule="auto"/>
      </w:pPr>
      <w:r>
        <w:rPr/>
        <w:t xml:space="preserve">No specific legislative "ask" this year; focus is relationship-building and positioning IPs as resources for future health legislation.</w:t>
      </w:r>
    </w:p>
    <w:p>
      <w:pPr>
        <w:numPr>
          <w:ilvl w:val="0"/>
          <w:numId w:val="13"/>
        </w:numPr>
        <w:spacing w:lineRule="auto"/>
      </w:pPr>
      <w:r>
        <w:rPr/>
        <w:t xml:space="preserve">CAC will provide a summary of bills from last year impacting infection prevention and is monitoring new bills (no active relevant bills yet).</w:t>
      </w:r>
    </w:p>
    <w:p>
      <w:pPr>
        <w:spacing w:line="271" w:before="240" w:lineRule="auto"/>
      </w:pPr>
      <w:bookmarkStart w:id="11" w:name="bm_10_cdph_hai_state_agency_update"/>
      <w:r>
        <w:rPr>
          <w:b/>
          <w:sz w:val="42"/>
        </w:rPr>
        <w:t xml:space="preserve">10. CDPH HAI / State Agency Update</w:t>
      </w:r>
      <w:bookmarkEnd w:id="11"/>
    </w:p>
    <w:p>
      <w:pPr>
        <w:spacing w:after="210" w:lineRule="auto"/>
      </w:pPr>
      <w:r>
        <w:rPr/>
        <w:t xml:space="preserve">Report by Margaret ("Maggie") Turner, CDPH HAI Liaison:</w:t>
      </w:r>
    </w:p>
    <w:p>
      <w:pPr>
        <w:numPr>
          <w:ilvl w:val="0"/>
          <w:numId w:val="14"/>
        </w:numPr>
        <w:spacing w:lineRule="auto"/>
      </w:pPr>
      <w:r>
        <w:rPr/>
        <w:t xml:space="preserve">Majority of CDPH HAI staff are UC Davis contractors; UC Davis increased contract overhead to 40%</w:t>
      </w:r>
    </w:p>
    <w:p>
      <w:pPr>
        <w:numPr>
          <w:ilvl w:val="0"/>
          <w:numId w:val="14"/>
        </w:numPr>
        <w:spacing w:lineRule="auto"/>
      </w:pPr>
      <w:r>
        <w:rPr/>
        <w:t xml:space="preserve">CDPH decided to terminate the UC Davis HAI contracts effective June 30, 2026</w:t>
      </w:r>
    </w:p>
    <w:p>
      <w:pPr>
        <w:numPr>
          <w:ilvl w:val="0"/>
          <w:numId w:val="14"/>
        </w:numPr>
        <w:spacing w:lineRule="auto"/>
      </w:pPr>
      <w:r>
        <w:rPr/>
        <w:t xml:space="preserve">HAI program expected to be in limbo for several months as positions are re-procured and restaffed, with limited capacity to deliver acute-care and SNF training in the interim</w:t>
      </w:r>
    </w:p>
    <w:p>
      <w:pPr>
        <w:numPr>
          <w:ilvl w:val="0"/>
          <w:numId w:val="14"/>
        </w:numPr>
        <w:spacing w:lineRule="auto"/>
      </w:pPr>
      <w:r>
        <w:rPr/>
        <w:t xml:space="preserve">A small group (4 reps under Haluna Health) will maintain some activities until the program is repopulated</w:t>
      </w:r>
    </w:p>
    <w:p>
      <w:pPr>
        <w:numPr>
          <w:ilvl w:val="0"/>
          <w:numId w:val="15"/>
        </w:numPr>
        <w:spacing w:lineRule="auto"/>
      </w:pPr>
      <w:r>
        <w:rPr/>
        <w:t xml:space="preserve">Emotional reactions and appreciation from members; concern expressed about loss of support and potential topic for Ledge Day discussion (clarified that advocacy must come from APIC, not state staff).</w:t>
      </w:r>
    </w:p>
    <w:p>
      <w:pPr>
        <w:spacing w:line="271" w:before="240" w:lineRule="auto"/>
      </w:pPr>
      <w:bookmarkStart w:id="12" w:name="bm_11_cac_california_apic_coordin_485edc"/>
      <w:r>
        <w:rPr>
          <w:b/>
          <w:sz w:val="42"/>
        </w:rPr>
        <w:t xml:space="preserve">11. CAC (California APIC Coordinating Council) Report</w:t>
      </w:r>
      <w:bookmarkEnd w:id="12"/>
    </w:p>
    <w:p>
      <w:pPr>
        <w:numPr>
          <w:ilvl w:val="0"/>
          <w:numId w:val="16"/>
        </w:numPr>
        <w:spacing w:lineRule="auto"/>
      </w:pPr>
      <w:r>
        <w:rPr/>
        <w:t xml:space="preserve">Quarterly in-person events planned; locations under consideration include Inland Empire (Palm Springs), Coastline, and GLA chapters. Increased host-chapter stipends under discussion to support finances.</w:t>
      </w:r>
    </w:p>
    <w:p>
      <w:pPr>
        <w:numPr>
          <w:ilvl w:val="0"/>
          <w:numId w:val="16"/>
        </w:numPr>
        <w:spacing w:lineRule="auto"/>
      </w:pPr>
      <w:r>
        <w:rPr/>
        <w:t xml:space="preserve">Foundations course will occur in 2026; format (in-person vs virtual) and dates to be finalized in Q1.</w:t>
      </w:r>
    </w:p>
    <w:p>
      <w:pPr>
        <w:numPr>
          <w:ilvl w:val="0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Vacant CAC Education Chair position; Alex nominated—members asked to vote using QR code.</w:t>
      </w:r>
    </w:p>
    <w:p>
      <w:pPr>
        <w:numPr>
          <w:ilvl w:val="0"/>
          <w:numId w:val="16"/>
        </w:numPr>
        <w:spacing w:lineRule="auto"/>
      </w:pPr>
      <w:r>
        <w:rPr/>
        <w:t xml:space="preserve">Approximately 6 speakers already identified for 2026 statewide educational offerings.</w:t>
      </w:r>
    </w:p>
    <w:p>
      <w:pPr>
        <w:spacing w:line="271" w:before="240" w:lineRule="auto"/>
      </w:pPr>
      <w:bookmarkStart w:id="13" w:name="bm_12_national_apic_and_certifica_f01994"/>
      <w:r>
        <w:rPr>
          <w:b/>
          <w:sz w:val="42"/>
        </w:rPr>
        <w:t xml:space="preserve">12. National APIC and Certification Announcements</w:t>
      </w:r>
      <w:bookmarkEnd w:id="13"/>
    </w:p>
    <w:p>
      <w:pPr>
        <w:numPr>
          <w:ilvl w:val="0"/>
          <w:numId w:val="17"/>
        </w:numPr>
        <w:spacing w:lineRule="auto"/>
      </w:pPr>
      <w:r>
        <w:rPr/>
        <w:t xml:space="preserve">Chapter leaders orientation call scheduled (January) for chapter boards nationwide; APIC members on boards asked to attend.</w:t>
      </w:r>
    </w:p>
    <w:p>
      <w:pPr>
        <w:spacing w:after="210" w:lineRule="auto"/>
      </w:pPr>
      <w:r>
        <w:rPr>
          <w:b/>
        </w:rPr>
        <w:t xml:space="preserve">National APIC Conference in Nashville:</w:t>
      </w:r>
    </w:p>
    <w:p>
      <w:pPr>
        <w:numPr>
          <w:ilvl w:val="0"/>
          <w:numId w:val="18"/>
        </w:numPr>
        <w:spacing w:lineRule="auto"/>
      </w:pPr>
      <w:r>
        <w:rPr/>
        <w:t xml:space="preserve">Diversity-supported scholarship program offering 18 awards of $1,000 each to support travel/registration</w:t>
      </w:r>
    </w:p>
    <w:p>
      <w:pPr>
        <w:spacing w:after="210" w:lineRule="auto"/>
      </w:pPr>
      <w:r>
        <w:rPr>
          <w:b/>
        </w:rPr>
        <w:t xml:space="preserve">CBIC/APIC AIPC scholarship initiative:</w:t>
      </w:r>
    </w:p>
    <w:p>
      <w:pPr>
        <w:numPr>
          <w:ilvl w:val="0"/>
          <w:numId w:val="19"/>
        </w:numPr>
        <w:spacing w:lineRule="auto"/>
      </w:pPr>
      <w:r>
        <w:rPr/>
        <w:t xml:space="preserve">Scholarships for AIPC exam fees and one year of access to the APIC online learning system</w:t>
      </w:r>
    </w:p>
    <w:p>
      <w:pPr>
        <w:numPr>
          <w:ilvl w:val="0"/>
          <w:numId w:val="19"/>
        </w:numPr>
        <w:spacing w:lineRule="auto"/>
      </w:pPr>
      <w:r>
        <w:rPr/>
        <w:t xml:space="preserve">Intended to support students, entry-level staff, and others interested in IP careers</w:t>
      </w:r>
    </w:p>
    <w:p>
      <w:pPr>
        <w:numPr>
          <w:ilvl w:val="0"/>
          <w:numId w:val="20"/>
        </w:numPr>
        <w:spacing w:lineRule="auto"/>
      </w:pPr>
      <w:r>
        <w:rPr/>
        <w:t xml:space="preserve">Claudia Sanchez Goad to send a two-page scholarship and learning system information sheet for distribution to members.</w:t>
      </w:r>
    </w:p>
    <w:p>
      <w:pPr>
        <w:spacing w:line="271" w:before="240" w:lineRule="auto"/>
      </w:pPr>
      <w:bookmarkStart w:id="14" w:name="bm_13_committee_and_liaison_reports"/>
      <w:r>
        <w:rPr>
          <w:b/>
          <w:sz w:val="42"/>
        </w:rPr>
        <w:t xml:space="preserve">13. Committee and Liaison Reports</w:t>
      </w:r>
      <w:bookmarkEnd w:id="14"/>
    </w:p>
    <w:p>
      <w:pPr>
        <w:spacing w:line="271" w:before="240" w:lineRule="auto"/>
      </w:pPr>
      <w:bookmarkStart w:id="15" w:name="bm_13_1_pediatric_acute_care"/>
      <w:r>
        <w:rPr>
          <w:b/>
          <w:sz w:val="33"/>
        </w:rPr>
        <w:t xml:space="preserve">13.1 Pediatric / Acute Care</w:t>
      </w:r>
      <w:bookmarkEnd w:id="15"/>
    </w:p>
    <w:p>
      <w:pPr>
        <w:numPr>
          <w:ilvl w:val="0"/>
          <w:numId w:val="21"/>
        </w:numPr>
        <w:spacing w:lineRule="auto"/>
      </w:pPr>
      <w:r>
        <w:rPr/>
        <w:t xml:space="preserve">Pediatric census unusually low for the time of year; some inpatient pods closed. Concern that immigration-related fear may be affecting care-seeking.</w:t>
      </w:r>
    </w:p>
    <w:p>
      <w:pPr>
        <w:numPr>
          <w:ilvl w:val="0"/>
          <w:numId w:val="21"/>
        </w:numPr>
        <w:spacing w:lineRule="auto"/>
      </w:pPr>
      <w:r>
        <w:rPr/>
        <w:t xml:space="preserve">Wastewater surveillance data now live, indicating rising influenza and RSV but not yet at historic peaks; pediatric influenza deaths elevated relative to prior years.</w:t>
      </w:r>
    </w:p>
    <w:p>
      <w:pPr>
        <w:spacing w:line="271" w:before="240" w:lineRule="auto"/>
      </w:pPr>
      <w:bookmarkStart w:id="16" w:name="bm_13_2_instrument_reprocessing_a_89f565"/>
      <w:r>
        <w:rPr>
          <w:b/>
          <w:sz w:val="33"/>
        </w:rPr>
        <w:t xml:space="preserve">13.2 Instrument Reprocessing / Ambulatory</w:t>
      </w:r>
      <w:bookmarkEnd w:id="16"/>
    </w:p>
    <w:p>
      <w:pPr>
        <w:numPr>
          <w:ilvl w:val="0"/>
          <w:numId w:val="22"/>
        </w:numPr>
        <w:spacing w:lineRule="auto"/>
      </w:pPr>
      <w:r>
        <w:rPr/>
        <w:t xml:space="preserve">Emphasis on best practices for instrument reprocessing: keeping instruments moist for transport to SPD, monitoring for pitting/corrosion, and removing compromised instruments from service while notifying SPD for repair/replacement.</w:t>
      </w:r>
    </w:p>
    <w:p>
      <w:pPr>
        <w:numPr>
          <w:ilvl w:val="0"/>
          <w:numId w:val="22"/>
        </w:numPr>
        <w:spacing w:lineRule="auto"/>
      </w:pPr>
      <w:r>
        <w:rPr/>
        <w:t xml:space="preserve">Discussion of high-level disinfection for ultrasound and other devices in ambulatory settings; reminder to follow Spaulding classification and APIC guidance to avoid unnecessary HLD when only intact skin contact occurs.</w:t>
      </w:r>
    </w:p>
    <w:p>
      <w:pPr>
        <w:numPr>
          <w:ilvl w:val="0"/>
          <w:numId w:val="22"/>
        </w:numPr>
        <w:spacing w:lineRule="auto"/>
      </w:pPr>
      <w:r>
        <w:rPr/>
        <w:t xml:space="preserve">Need for consistent standard of care across clinics performing similar procedures.</w:t>
      </w:r>
    </w:p>
    <w:p>
      <w:pPr>
        <w:spacing w:line="271" w:before="240" w:lineRule="auto"/>
      </w:pPr>
      <w:bookmarkStart w:id="17" w:name="bm_13_3_ata_advisory"/>
      <w:r>
        <w:rPr>
          <w:b/>
          <w:sz w:val="33"/>
        </w:rPr>
        <w:t xml:space="preserve">13.3 ATA / Advisory</w:t>
      </w:r>
      <w:bookmarkEnd w:id="17"/>
    </w:p>
    <w:p>
      <w:pPr>
        <w:numPr>
          <w:ilvl w:val="0"/>
          <w:numId w:val="23"/>
        </w:numPr>
        <w:spacing w:lineRule="auto"/>
      </w:pPr>
      <w:r>
        <w:rPr/>
        <w:t xml:space="preserve">No specific IDAC or Joint Commission advisory reports this cycle.</w:t>
      </w:r>
    </w:p>
    <w:p>
      <w:pPr>
        <w:spacing w:line="271" w:before="240" w:lineRule="auto"/>
      </w:pPr>
      <w:bookmarkStart w:id="18" w:name="bm_14_county_epidemiology_report"/>
      <w:r>
        <w:rPr>
          <w:b/>
          <w:sz w:val="42"/>
        </w:rPr>
        <w:t xml:space="preserve">14. County Epidemiology Report</w:t>
      </w:r>
      <w:bookmarkEnd w:id="18"/>
    </w:p>
    <w:p>
      <w:pPr>
        <w:spacing w:after="210" w:lineRule="auto"/>
      </w:pPr>
      <w:r>
        <w:rPr>
          <w:b/>
        </w:rPr>
        <w:t xml:space="preserve">County SNF Infection Prevention Basics Course:</w:t>
      </w:r>
    </w:p>
    <w:p>
      <w:pPr>
        <w:numPr>
          <w:ilvl w:val="0"/>
          <w:numId w:val="24"/>
        </w:numPr>
        <w:spacing w:lineRule="auto"/>
      </w:pPr>
      <w:r>
        <w:rPr>
          <w:rFonts w:eastAsia="Georgia" w:cs="Georgia" w:ascii="Georgia" w:hAnsi="Georgia"/>
        </w:rPr>
        <w:t xml:space="preserve">Date: March 19, 8:00–17:00, County Operations Center</w:t>
      </w:r>
    </w:p>
    <w:p>
      <w:pPr>
        <w:numPr>
          <w:ilvl w:val="0"/>
          <w:numId w:val="24"/>
        </w:numPr>
        <w:spacing w:lineRule="auto"/>
      </w:pPr>
      <w:r>
        <w:rPr/>
        <w:t xml:space="preserve">Free; provides 7 contact hours</w:t>
      </w:r>
    </w:p>
    <w:p>
      <w:pPr>
        <w:numPr>
          <w:ilvl w:val="0"/>
          <w:numId w:val="25"/>
        </w:numPr>
        <w:spacing w:lineRule="auto"/>
      </w:pPr>
      <w:r>
        <w:rPr/>
        <w:t xml:space="preserve">Weekly Respiratory Virus Report and wastewater surveillance dashboard active; COVID trending mildly upward, influenza fluctuating, RSV increasing.</w:t>
      </w:r>
    </w:p>
    <w:p>
      <w:pPr>
        <w:numPr>
          <w:ilvl w:val="0"/>
          <w:numId w:val="25"/>
        </w:numPr>
        <w:spacing w:lineRule="auto"/>
      </w:pPr>
      <w:r>
        <w:rPr/>
        <w:t xml:space="preserve">CDPH launched new dashboards for CPOs and Candida auris to support prevention and situational awareness.</w:t>
      </w:r>
    </w:p>
    <w:p>
      <w:pPr>
        <w:numPr>
          <w:ilvl w:val="0"/>
          <w:numId w:val="25"/>
        </w:numPr>
        <w:spacing w:lineRule="auto"/>
      </w:pPr>
      <w:r>
        <w:rPr/>
        <w:t xml:space="preserve">K-HAN (Jan 9) reaffirms that CDPH and West Coast Health Alliance recommend adherence to AAP pediatric vaccination guidance despite some national changes.</w:t>
      </w:r>
    </w:p>
    <w:p>
      <w:pPr>
        <w:spacing w:line="271" w:before="240" w:lineRule="auto"/>
      </w:pPr>
      <w:bookmarkStart w:id="19" w:name="bm_15_surveys_and_regulatory_experiences"/>
      <w:r>
        <w:rPr>
          <w:b/>
          <w:sz w:val="42"/>
        </w:rPr>
        <w:t xml:space="preserve">15. Surveys and Regulatory Experiences</w:t>
      </w:r>
      <w:bookmarkEnd w:id="19"/>
    </w:p>
    <w:p>
      <w:pPr>
        <w:spacing w:line="271" w:before="240" w:lineRule="auto"/>
      </w:pPr>
      <w:bookmarkStart w:id="20" w:name="bm_15_1_va_joint_commission_survey"/>
      <w:r>
        <w:rPr>
          <w:b/>
          <w:sz w:val="33"/>
        </w:rPr>
        <w:t xml:space="preserve">15.1 VA Joint Commission Survey</w:t>
      </w:r>
      <w:bookmarkEnd w:id="20"/>
    </w:p>
    <w:p>
      <w:pPr>
        <w:numPr>
          <w:ilvl w:val="0"/>
          <w:numId w:val="26"/>
        </w:numPr>
        <w:spacing w:lineRule="auto"/>
      </w:pPr>
      <w:r>
        <w:rPr/>
        <w:t xml:space="preserve">VA facility completed Joint Commission survey in December with no major IP findings.</w:t>
      </w:r>
    </w:p>
    <w:p>
      <w:pPr>
        <w:numPr>
          <w:ilvl w:val="0"/>
          <w:numId w:val="26"/>
        </w:numPr>
        <w:spacing w:lineRule="auto"/>
      </w:pPr>
      <w:r>
        <w:rPr/>
        <w:t xml:space="preserve">One issue identified in dental: off-label use of Cidex in small cups for dental molds in a back-room process not previously observed on EOC rounds. Practice was stopped and process revised; finding removed from final report.</w:t>
      </w:r>
    </w:p>
    <w:p>
      <w:pPr>
        <w:spacing w:line="271" w:before="240" w:lineRule="auto"/>
      </w:pPr>
      <w:bookmarkStart w:id="21" w:name="bm_15_2_gap_survey"/>
      <w:r>
        <w:rPr>
          <w:b/>
          <w:sz w:val="33"/>
        </w:rPr>
        <w:t xml:space="preserve">15.2 GAP Survey</w:t>
      </w:r>
      <w:bookmarkEnd w:id="21"/>
    </w:p>
    <w:p>
      <w:pPr>
        <w:spacing w:after="210" w:lineRule="auto"/>
      </w:pPr>
      <w:r>
        <w:rPr/>
        <w:t xml:space="preserve">Christian (Sharp) reported GAP survey in November after a 6-year gap:</w:t>
      </w:r>
    </w:p>
    <w:p>
      <w:pPr>
        <w:numPr>
          <w:ilvl w:val="0"/>
          <w:numId w:val="27"/>
        </w:numPr>
        <w:spacing w:lineRule="auto"/>
      </w:pPr>
      <w:r>
        <w:rPr/>
        <w:t xml:space="preserve">Five nurse surveyors and one pharmacist</w:t>
      </w:r>
    </w:p>
    <w:p>
      <w:pPr>
        <w:numPr>
          <w:ilvl w:val="0"/>
          <w:numId w:val="27"/>
        </w:numPr>
        <w:spacing w:lineRule="auto"/>
      </w:pPr>
      <w:r>
        <w:rPr/>
        <w:t xml:space="preserve">Strong emphasis on: pharmacy clean room, med rooms, medication passes, med expiration, pain assessment, and infection prevention elements (use of wipes, hand hygiene, PPE, isolation signage, environmental cleaning, glucometer practices)</w:t>
      </w:r>
    </w:p>
    <w:p>
      <w:pPr>
        <w:numPr>
          <w:ilvl w:val="0"/>
          <w:numId w:val="27"/>
        </w:numPr>
        <w:spacing w:lineRule="auto"/>
      </w:pPr>
      <w:r>
        <w:rPr/>
        <w:t xml:space="preserve">Intensive dialysis focus (treatment observations, machine cleaning, aseptic technique, supply and expiration checks)</w:t>
      </w:r>
    </w:p>
    <w:p>
      <w:pPr>
        <w:spacing w:line="271" w:before="240" w:lineRule="auto"/>
      </w:pPr>
      <w:bookmarkStart w:id="22" w:name="bm_15_3_hai_data_validation"/>
      <w:r>
        <w:rPr>
          <w:b/>
          <w:sz w:val="33"/>
        </w:rPr>
        <w:t xml:space="preserve">15.3 HAI Data Validation</w:t>
      </w:r>
      <w:bookmarkEnd w:id="22"/>
    </w:p>
    <w:p>
      <w:pPr>
        <w:numPr>
          <w:ilvl w:val="0"/>
          <w:numId w:val="28"/>
        </w:numPr>
        <w:spacing w:lineRule="auto"/>
      </w:pPr>
      <w:r>
        <w:rPr/>
        <w:t xml:space="preserve">HAI external validation and internal validation will continue, but timing may be delayed until after contract transitions; anticipated to resume late 2026 or early 2027.</w:t>
      </w:r>
    </w:p>
    <w:p>
      <w:pPr>
        <w:spacing w:line="271" w:before="240" w:lineRule="auto"/>
      </w:pPr>
      <w:bookmarkStart w:id="23" w:name="bm_16_train_wrecks_of_the_month_c_38cc45"/>
      <w:r>
        <w:rPr>
          <w:b/>
          <w:sz w:val="42"/>
        </w:rPr>
        <w:t xml:space="preserve">16. Train Wrecks of the Month (Case Discussions)</w:t>
      </w:r>
      <w:bookmarkEnd w:id="23"/>
    </w:p>
    <w:p>
      <w:pPr>
        <w:spacing w:after="210" w:lineRule="auto"/>
      </w:pPr>
      <w:r>
        <w:rPr>
          <w:b/>
        </w:rPr>
        <w:t xml:space="preserve">UCSD perfusion / heart-lung machine issue:</w:t>
      </w:r>
    </w:p>
    <w:p>
      <w:pPr>
        <w:numPr>
          <w:ilvl w:val="0"/>
          <w:numId w:val="29"/>
        </w:numPr>
        <w:spacing w:lineRule="auto"/>
      </w:pPr>
      <w:r>
        <w:rPr/>
        <w:t xml:space="preserve">AlivaNova perfusion systems' IFUs require frequent testing and culture through the manufacturer, provisions considered operationally unworkable. All UC facilities previously discontinued these units for that reason.</w:t>
      </w:r>
    </w:p>
    <w:p>
      <w:pPr>
        <w:numPr>
          <w:ilvl w:val="0"/>
          <w:numId w:val="29"/>
        </w:numPr>
        <w:spacing w:lineRule="auto"/>
      </w:pPr>
      <w:r>
        <w:rPr/>
        <w:t xml:space="preserve">Due to failure of alternative machines, UCSD temporarily brought AlivaNova units back into service just before Joint Commission survey.</w:t>
      </w:r>
    </w:p>
    <w:p>
      <w:pPr>
        <w:numPr>
          <w:ilvl w:val="0"/>
          <w:numId w:val="29"/>
        </w:numPr>
        <w:spacing w:lineRule="auto"/>
      </w:pPr>
      <w:r>
        <w:rPr/>
        <w:t xml:space="preserve">IP team developing a formal risk-mitigation plan documenting inability to fully comply with IFU while balancing infection risk vs. need for life-saving perfusion.</w:t>
      </w:r>
    </w:p>
    <w:p>
      <w:pPr>
        <w:spacing w:after="210" w:lineRule="auto"/>
      </w:pPr>
      <w:r>
        <w:rPr>
          <w:b/>
        </w:rPr>
        <w:t xml:space="preserve">Christian (Sharp) reported parallel review of AlivaNova and ECMO devices:</w:t>
      </w:r>
    </w:p>
    <w:p>
      <w:pPr>
        <w:numPr>
          <w:ilvl w:val="0"/>
          <w:numId w:val="30"/>
        </w:numPr>
        <w:spacing w:lineRule="auto"/>
      </w:pPr>
      <w:r>
        <w:rPr/>
        <w:t xml:space="preserve">Daily/weekly/monthly/quarterly checks and water testing in IFUs not consistently followed by contracted perfusion services</w:t>
      </w:r>
    </w:p>
    <w:p>
      <w:pPr>
        <w:numPr>
          <w:ilvl w:val="0"/>
          <w:numId w:val="30"/>
        </w:numPr>
        <w:spacing w:lineRule="auto"/>
      </w:pPr>
      <w:r>
        <w:rPr/>
        <w:t xml:space="preserve">Work in progress to align contract perfusion practices with hospital policy and manufacturer IFUs</w:t>
      </w:r>
    </w:p>
    <w:p>
      <w:pPr>
        <w:spacing w:after="210" w:lineRule="auto"/>
      </w:pPr>
      <w:r>
        <w:rPr>
          <w:b/>
        </w:rPr>
        <w:t xml:space="preserve">Broad lesson:</w:t>
      </w:r>
      <w:r>
        <w:rPr/>
        <w:t xml:space="preserve"> Importance of regular multidisciplinary rounding and relationship-building with peri-op, ambulatory, and contracted services. Approaching findings as partners, not "police," to encourage early reporting of process gaps.</w:t>
      </w:r>
    </w:p>
    <w:p>
      <w:pPr>
        <w:spacing w:line="271" w:before="240" w:lineRule="auto"/>
      </w:pPr>
      <w:bookmarkStart w:id="24" w:name="bm_17_job_announcements"/>
      <w:r>
        <w:rPr>
          <w:b/>
          <w:sz w:val="42"/>
        </w:rPr>
        <w:t xml:space="preserve">17. Job Announcements</w:t>
      </w:r>
      <w:bookmarkEnd w:id="24"/>
    </w:p>
    <w:p>
      <w:pPr>
        <w:spacing w:after="210" w:lineRule="auto"/>
      </w:pPr>
      <w:r>
        <w:rPr>
          <w:b/>
        </w:rPr>
        <w:t xml:space="preserve">Palomar Health:</w:t>
      </w:r>
    </w:p>
    <w:p>
      <w:pPr>
        <w:numPr>
          <w:ilvl w:val="0"/>
          <w:numId w:val="31"/>
        </w:numPr>
        <w:spacing w:lineRule="auto"/>
      </w:pPr>
      <w:r>
        <w:rPr/>
        <w:t xml:space="preserve">Full-time Infection Preventionist position open</w:t>
      </w:r>
    </w:p>
    <w:p>
      <w:pPr>
        <w:numPr>
          <w:ilvl w:val="0"/>
          <w:numId w:val="31"/>
        </w:numPr>
        <w:spacing w:lineRule="auto"/>
      </w:pPr>
      <w:r>
        <w:rPr/>
        <w:t xml:space="preserve">Part-time Infection Preventionist position open for Palomar Health Medical Group</w:t>
      </w:r>
    </w:p>
    <w:p>
      <w:pPr>
        <w:spacing w:after="210" w:lineRule="auto"/>
      </w:pPr>
      <w:r>
        <w:rPr>
          <w:b/>
        </w:rPr>
        <w:t xml:space="preserve">VA:</w:t>
      </w:r>
      <w:r>
        <w:rPr/>
        <w:t xml:space="preserve"> Infection Preventionist position open.</w:t>
      </w:r>
    </w:p>
    <w:p>
      <w:pPr>
        <w:spacing w:line="271" w:before="240" w:lineRule="auto"/>
      </w:pPr>
      <w:bookmarkStart w:id="25" w:name="bm_18_2026_meeting_dates"/>
      <w:r>
        <w:rPr>
          <w:b/>
          <w:sz w:val="42"/>
        </w:rPr>
        <w:t xml:space="preserve">18. 2026 Meeting Dates</w:t>
      </w:r>
      <w:bookmarkEnd w:id="25"/>
    </w:p>
    <w:p>
      <w:pPr>
        <w:spacing w:after="210" w:lineRule="auto"/>
      </w:pPr>
      <w:r>
        <w:rPr/>
        <w:t xml:space="preserve">Regular chapter meetings scheduled for:</w:t>
      </w:r>
    </w:p>
    <w:p>
      <w:pPr>
        <w:numPr>
          <w:ilvl w:val="0"/>
          <w:numId w:val="32"/>
        </w:numPr>
        <w:spacing w:lineRule="auto"/>
      </w:pPr>
      <w:r>
        <w:rPr/>
        <w:t xml:space="preserve">February 11, March 11, April 8, May 13, July 8, August 13, September 9</w:t>
      </w:r>
    </w:p>
    <w:p>
      <w:pPr>
        <w:numPr>
          <w:ilvl w:val="0"/>
          <w:numId w:val="33"/>
        </w:numPr>
        <w:spacing w:lineRule="auto"/>
      </w:pPr>
      <w:r>
        <w:rPr/>
        <w:t xml:space="preserve">No June meeting due to National APIC annual conference.</w:t>
      </w:r>
    </w:p>
    <w:p>
      <w:pPr>
        <w:numPr>
          <w:ilvl w:val="0"/>
          <w:numId w:val="33"/>
        </w:numPr>
        <w:spacing w:lineRule="auto"/>
      </w:pPr>
      <w:r>
        <w:rPr>
          <w:rFonts w:eastAsia="Georgia" w:cs="Georgia" w:ascii="Georgia" w:hAnsi="Georgia"/>
        </w:rPr>
        <w:t xml:space="preserve">Long-term care–focused meeting planned to be reinstated in 2026; outreach to SNFs will include postal mail due to high IP turnover.</w:t>
      </w:r>
    </w:p>
    <w:p>
      <w:pPr>
        <w:spacing w:line="271" w:before="240" w:lineRule="auto"/>
      </w:pPr>
      <w:bookmarkStart w:id="26" w:name="bm_19_budget_review_and_approval_2026"/>
      <w:r>
        <w:rPr>
          <w:b/>
          <w:sz w:val="42"/>
        </w:rPr>
        <w:t xml:space="preserve">19. Budget Review and Approval (2026)</w:t>
      </w:r>
      <w:bookmarkEnd w:id="26"/>
    </w:p>
    <w:p>
      <w:pPr>
        <w:spacing w:after="210" w:lineRule="auto"/>
      </w:pPr>
      <w:r>
        <w:rPr>
          <w:b/>
        </w:rPr>
        <w:t xml:space="preserve">Income (recent year, rounded):</w:t>
      </w:r>
    </w:p>
    <w:p>
      <w:pPr>
        <w:numPr>
          <w:ilvl w:val="0"/>
          <w:numId w:val="34"/>
        </w:numPr>
        <w:spacing w:lineRule="auto"/>
      </w:pPr>
      <w:r>
        <w:rPr/>
        <w:t xml:space="preserve">National APIC deposits</w:t>
      </w:r>
    </w:p>
    <w:p>
      <w:pPr>
        <w:numPr>
          <w:ilvl w:val="0"/>
          <w:numId w:val="34"/>
        </w:numPr>
        <w:spacing w:lineRule="auto"/>
      </w:pPr>
      <w:r>
        <w:rPr/>
        <w:t xml:space="preserve">Chapter annual fall conference registrations (approximately $2,956)</w:t>
      </w:r>
    </w:p>
    <w:p>
      <w:pPr>
        <w:numPr>
          <w:ilvl w:val="0"/>
          <w:numId w:val="34"/>
        </w:numPr>
        <w:spacing w:lineRule="auto"/>
      </w:pPr>
      <w:r>
        <w:rPr/>
        <w:t xml:space="preserve">CAC hosting payments (approximately $9,375)</w:t>
      </w:r>
    </w:p>
    <w:p>
      <w:pPr>
        <w:numPr>
          <w:ilvl w:val="0"/>
          <w:numId w:val="34"/>
        </w:numPr>
        <w:spacing w:lineRule="auto"/>
      </w:pPr>
      <w:r>
        <w:rPr/>
        <w:t xml:space="preserve">Summer social opportunity drawing (approximately $339.50)</w:t>
      </w:r>
    </w:p>
    <w:p>
      <w:pPr>
        <w:numPr>
          <w:ilvl w:val="0"/>
          <w:numId w:val="34"/>
        </w:numPr>
        <w:spacing w:lineRule="auto"/>
      </w:pPr>
      <w:r>
        <w:rPr/>
        <w:t xml:space="preserve">Total income approximately $6,009.30 (excluding investment gains)</w:t>
      </w:r>
    </w:p>
    <w:p>
      <w:pPr>
        <w:spacing w:after="210" w:lineRule="auto"/>
      </w:pPr>
      <w:r>
        <w:rPr>
          <w:b/>
        </w:rPr>
        <w:t xml:space="preserve">Major 2026 expense categories and decisions:</w:t>
      </w:r>
    </w:p>
    <w:p>
      <w:pPr>
        <w:numPr>
          <w:ilvl w:val="0"/>
          <w:numId w:val="35"/>
        </w:numPr>
        <w:spacing w:lineRule="auto"/>
      </w:pPr>
      <w:r>
        <w:rPr>
          <w:b/>
        </w:rPr>
        <w:t xml:space="preserve">Education Support Awards:</w:t>
      </w:r>
      <w:r>
        <w:rPr/>
        <w:t xml:space="preserve"> Historically budgeted $6,200; underutilized in 2025. After discussion (including fairness of award redemption periods), membership voted to keep this line at $6,200 rather than decrease to $5,000.</w:t>
      </w:r>
    </w:p>
    <w:p>
      <w:pPr>
        <w:numPr>
          <w:ilvl w:val="0"/>
          <w:numId w:val="35"/>
        </w:numPr>
        <w:spacing w:lineRule="auto"/>
      </w:pPr>
      <w:r>
        <w:rPr>
          <w:b/>
        </w:rPr>
        <w:t xml:space="preserve">President travel/registration:</w:t>
      </w:r>
      <w:r>
        <w:rPr/>
        <w:t xml:space="preserve"> Reduced to $2,000 (actuals often less than $2,500).</w:t>
      </w:r>
    </w:p>
    <w:p>
      <w:pPr>
        <w:numPr>
          <w:ilvl w:val="0"/>
          <w:numId w:val="35"/>
        </w:numPr>
        <w:spacing w:lineRule="auto"/>
      </w:pPr>
      <w:r>
        <w:rPr>
          <w:b/>
        </w:rPr>
        <w:t xml:space="preserve">Holiday luncheon:</w:t>
      </w:r>
      <w:r>
        <w:rPr/>
        <w:t xml:space="preserve"> Budget increased to $5,500 to fully cover food and gratuity.</w:t>
      </w:r>
    </w:p>
    <w:p>
      <w:pPr>
        <w:numPr>
          <w:ilvl w:val="0"/>
          <w:numId w:val="35"/>
        </w:numPr>
        <w:spacing w:lineRule="auto"/>
      </w:pPr>
      <w:r>
        <w:rPr>
          <w:b/>
        </w:rPr>
        <w:t xml:space="preserve">Holiday raffle gifts:</w:t>
      </w:r>
      <w:r>
        <w:rPr/>
        <w:t xml:space="preserve"> Set to $0; chapter will rely on vendor/member-donated prizes instead of purchasing gifts from chapter funds.</w:t>
      </w:r>
    </w:p>
    <w:p>
      <w:pPr>
        <w:numPr>
          <w:ilvl w:val="0"/>
          <w:numId w:val="35"/>
        </w:numPr>
        <w:spacing w:lineRule="auto"/>
      </w:pPr>
      <w:r>
        <w:rPr>
          <w:b/>
        </w:rPr>
        <w:t xml:space="preserve">Board member recognition gifts:</w:t>
      </w:r>
      <w:r>
        <w:rPr/>
        <w:t xml:space="preserve"> Membership supported maintaining a modest budget (approximately $500) as a token of appreciation for volunteer service, contingent on overall budget health.</w:t>
      </w:r>
    </w:p>
    <w:p>
      <w:pPr>
        <w:numPr>
          <w:ilvl w:val="0"/>
          <w:numId w:val="35"/>
        </w:numPr>
        <w:spacing w:lineRule="auto"/>
      </w:pPr>
      <w:r>
        <w:rPr>
          <w:b/>
        </w:rPr>
        <w:t xml:space="preserve">Long-term care conference:</w:t>
      </w:r>
      <w:r>
        <w:rPr/>
        <w:t xml:space="preserve"> Budgeted $300, reflecting historically modest spending for a largely virtual event.</w:t>
      </w:r>
    </w:p>
    <w:p>
      <w:pPr>
        <w:numPr>
          <w:ilvl w:val="0"/>
          <w:numId w:val="35"/>
        </w:numPr>
        <w:spacing w:lineRule="auto"/>
      </w:pPr>
      <w:r>
        <w:rPr>
          <w:b/>
        </w:rPr>
        <w:t xml:space="preserve">Annual fall conference:</w:t>
      </w:r>
      <w:r>
        <w:rPr/>
        <w:t xml:space="preserve"> Budget increased to $21,000 (approximately), inclusive of venue, food, PayPal fees, and incidentals; speaker cash gifts to be discontinued in favor of sponsor support.</w:t>
      </w:r>
    </w:p>
    <w:p>
      <w:pPr>
        <w:numPr>
          <w:ilvl w:val="0"/>
          <w:numId w:val="35"/>
        </w:numPr>
        <w:spacing w:lineRule="auto"/>
      </w:pPr>
      <w:r>
        <w:rPr>
          <w:b/>
        </w:rPr>
        <w:t xml:space="preserve">Summer social:</w:t>
      </w:r>
      <w:r>
        <w:rPr>
          <w:rFonts w:eastAsia="Georgia" w:cs="Georgia" w:ascii="Georgia" w:hAnsi="Georgia"/>
        </w:rPr>
        <w:t xml:space="preserve"> $1,000 for food; décor and extras to rely on donations where possible.</w:t>
      </w:r>
    </w:p>
    <w:p>
      <w:pPr>
        <w:numPr>
          <w:ilvl w:val="0"/>
          <w:numId w:val="35"/>
        </w:numPr>
        <w:spacing w:lineRule="auto"/>
      </w:pPr>
      <w:r>
        <w:rPr>
          <w:b/>
        </w:rPr>
        <w:t xml:space="preserve">Miscellaneous:</w:t>
      </w:r>
      <w:r>
        <w:rPr/>
        <w:t xml:space="preserve"> $400 contingency for unexpected lunch/meeting expenses; small postage/printing amount (approximately $20).</w:t>
      </w:r>
    </w:p>
    <w:p>
      <w:pPr>
        <w:numPr>
          <w:ilvl w:val="0"/>
          <w:numId w:val="35"/>
        </w:numPr>
        <w:spacing w:lineRule="auto"/>
      </w:pPr>
      <w:r>
        <w:rPr>
          <w:b/>
        </w:rPr>
        <w:t xml:space="preserve">Bonding and BRN fees:</w:t>
      </w:r>
      <w:r>
        <w:rPr/>
        <w:t xml:space="preserve"> BRN fee next due in 2027; bonding timing uncertain, so placeholder maintained.</w:t>
      </w:r>
    </w:p>
    <w:p>
      <w:pPr>
        <w:numPr>
          <w:ilvl w:val="0"/>
          <w:numId w:val="35"/>
        </w:numPr>
        <w:spacing w:lineRule="auto"/>
      </w:pPr>
      <w:r>
        <w:rPr>
          <w:b/>
        </w:rPr>
        <w:t xml:space="preserve">Website and domain:</w:t>
      </w:r>
      <w:r>
        <w:rPr/>
        <w:t xml:space="preserve"> Renewal due in 2026; line retained. Kahoot subscription cost now covered by CAC and removed from chapter budget.</w:t>
      </w:r>
    </w:p>
    <w:p>
      <w:pPr>
        <w:numPr>
          <w:ilvl w:val="0"/>
          <w:numId w:val="36"/>
        </w:numPr>
        <w:spacing w:lineRule="auto"/>
      </w:pPr>
      <w:r>
        <w:rPr/>
        <w:t xml:space="preserve">Total 2026 expenses estimated at $42,090 with actual prior-year expenses at $35,745 and significant reserves (approximately $31,866 in mutual fund).</w:t>
      </w:r>
    </w:p>
    <w:p>
      <w:pPr>
        <w:spacing w:after="210" w:lineRule="auto"/>
      </w:pPr>
      <w:r>
        <w:rPr>
          <w:b/>
        </w:rPr>
        <w:t xml:space="preserve">Motion:</w:t>
      </w:r>
      <w:r>
        <w:rPr/>
        <w:t xml:space="preserve"> Approve 2026 budget with Education Support Awards restored to $6,200, holiday raffle funded by donations only, board kickoff meeting funded personally (no budget line), and board to refine award timelines and administration at upcoming Thursday strategy meeting.</w:t>
      </w:r>
    </w:p>
    <w:p>
      <w:pPr>
        <w:spacing w:after="210" w:lineRule="auto"/>
      </w:pPr>
      <w:r>
        <w:rPr>
          <w:b/>
        </w:rPr>
        <w:t xml:space="preserve">Vote:</w:t>
      </w:r>
      <w:r>
        <w:rPr/>
        <w:t xml:space="preserve"> Motion carried; 2026 budget approved as amended.</w:t>
      </w:r>
    </w:p>
    <w:p>
      <w:pPr>
        <w:spacing w:line="271" w:before="240" w:lineRule="auto"/>
      </w:pPr>
      <w:bookmarkStart w:id="27" w:name="bm_20_sponsor_presentation_and_tr_c07655"/>
      <w:r>
        <w:rPr>
          <w:rFonts w:eastAsia="Georgia" w:cs="Georgia" w:ascii="Georgia" w:hAnsi="Georgia"/>
          <w:b/>
          <w:sz w:val="42"/>
        </w:rPr>
        <w:t xml:space="preserve">20. Sponsor Presentation and Trivia – Aqua Tools</w:t>
      </w:r>
      <w:bookmarkEnd w:id="27"/>
    </w:p>
    <w:p>
      <w:pPr>
        <w:spacing w:after="210" w:lineRule="auto"/>
      </w:pPr>
      <w:r>
        <w:rPr/>
        <w:t xml:space="preserve">Amanda (Aqua Tools) gave a brief overview:</w:t>
      </w:r>
    </w:p>
    <w:p>
      <w:pPr>
        <w:numPr>
          <w:ilvl w:val="0"/>
          <w:numId w:val="37"/>
        </w:numPr>
        <w:spacing w:lineRule="auto"/>
      </w:pPr>
      <w:r>
        <w:rPr/>
        <w:t xml:space="preserve">Company provides point-of-use filters for showers/faucets and ice machine filtration</w:t>
      </w:r>
    </w:p>
    <w:p>
      <w:pPr>
        <w:numPr>
          <w:ilvl w:val="0"/>
          <w:numId w:val="37"/>
        </w:numPr>
        <w:spacing w:lineRule="auto"/>
      </w:pPr>
      <w:r>
        <w:rPr/>
        <w:t xml:space="preserve">Trivia questions covered company origin (country/year), Chicago headquarters building, pathogens controllable with point-of-use filters (Legionella, Pseudomonas, NTM), and California's microplastics testing requirements</w:t>
      </w:r>
    </w:p>
    <w:p>
      <w:pPr>
        <w:numPr>
          <w:ilvl w:val="0"/>
          <w:numId w:val="37"/>
        </w:numPr>
        <w:spacing w:lineRule="auto"/>
      </w:pPr>
      <w:r>
        <w:rPr/>
        <w:t xml:space="preserve">Participants responded on paper; a winner was selected for the champagne prize</w:t>
      </w:r>
    </w:p>
    <w:p>
      <w:pPr>
        <w:spacing w:after="210" w:lineRule="auto"/>
      </w:pPr>
      <w:r>
        <w:rPr/>
        <w:t xml:space="preserve">Additional open-ended questions captured:</w:t>
      </w:r>
    </w:p>
    <w:p>
      <w:pPr>
        <w:numPr>
          <w:ilvl w:val="0"/>
          <w:numId w:val="38"/>
        </w:numPr>
        <w:spacing w:lineRule="auto"/>
      </w:pPr>
      <w:r>
        <w:rPr/>
        <w:t xml:space="preserve">Biggest challenges in implementing water safety programs</w:t>
      </w:r>
    </w:p>
    <w:p>
      <w:pPr>
        <w:numPr>
          <w:ilvl w:val="0"/>
          <w:numId w:val="38"/>
        </w:numPr>
        <w:spacing w:lineRule="auto"/>
      </w:pPr>
      <w:r>
        <w:rPr/>
        <w:t xml:space="preserve">Interest in future lunch-and-learn topics and preferred formats</w:t>
      </w:r>
    </w:p>
    <w:p>
      <w:pPr>
        <w:spacing w:line="271" w:before="240" w:lineRule="auto"/>
      </w:pPr>
      <w:bookmarkStart w:id="28" w:name="bm_21_educational_program_hicpac_32c122"/>
      <w:r>
        <w:rPr>
          <w:rFonts w:eastAsia="Georgia" w:cs="Georgia" w:ascii="Georgia" w:hAnsi="Georgia"/>
          <w:b/>
          <w:sz w:val="42"/>
        </w:rPr>
        <w:t xml:space="preserve">21. Educational Program – HICPAC / HIPAG Roundtable</w:t>
      </w:r>
      <w:bookmarkEnd w:id="28"/>
    </w:p>
    <w:p>
      <w:pPr>
        <w:spacing w:after="210" w:lineRule="auto"/>
      </w:pPr>
      <w:r>
        <w:rPr/>
        <w:t xml:space="preserve">Due to timing, a panel/roundtable format was used instead of a formal lecture.</w:t>
      </w:r>
    </w:p>
    <w:p>
      <w:pPr>
        <w:spacing w:after="210" w:lineRule="auto"/>
      </w:pPr>
      <w:r>
        <w:rPr>
          <w:b/>
        </w:rPr>
        <w:t xml:space="preserve">Objectives:</w:t>
      </w:r>
    </w:p>
    <w:p>
      <w:pPr>
        <w:numPr>
          <w:ilvl w:val="0"/>
          <w:numId w:val="39"/>
        </w:numPr>
        <w:spacing w:lineRule="auto"/>
      </w:pPr>
      <w:r>
        <w:rPr/>
        <w:t xml:space="preserve">Review the disbandment of HICPAC and executive order context</w:t>
      </w:r>
    </w:p>
    <w:p>
      <w:pPr>
        <w:numPr>
          <w:ilvl w:val="0"/>
          <w:numId w:val="39"/>
        </w:numPr>
        <w:spacing w:lineRule="auto"/>
      </w:pPr>
      <w:r>
        <w:rPr/>
        <w:t xml:space="preserve">Introduce HIPAG (or "HiTAG") as an interim advisory group intended to provide timely, evidence-informed guidance and fill gaps left by HICPAC for healthcare facilities</w:t>
      </w:r>
    </w:p>
    <w:p>
      <w:pPr>
        <w:numPr>
          <w:ilvl w:val="0"/>
          <w:numId w:val="39"/>
        </w:numPr>
        <w:spacing w:lineRule="auto"/>
      </w:pPr>
      <w:r>
        <w:rPr/>
        <w:t xml:space="preserve">Discuss implications for infection prevention policy, respiratory protection, and outbreak response</w:t>
      </w:r>
    </w:p>
    <w:p>
      <w:pPr>
        <w:spacing w:after="210" w:lineRule="auto"/>
      </w:pPr>
      <w:r>
        <w:rPr/>
        <w:t xml:space="preserve">Discussion points included:</w:t>
      </w:r>
    </w:p>
    <w:p>
      <w:pPr>
        <w:numPr>
          <w:ilvl w:val="0"/>
          <w:numId w:val="40"/>
        </w:numPr>
        <w:spacing w:lineRule="auto"/>
      </w:pPr>
      <w:r>
        <w:rPr/>
        <w:t xml:space="preserve">Concerns about delays in federal guidance during emerging outbreaks without a stable expert advisory body</w:t>
      </w:r>
    </w:p>
    <w:p>
      <w:pPr>
        <w:numPr>
          <w:ilvl w:val="0"/>
          <w:numId w:val="40"/>
        </w:numPr>
        <w:spacing w:lineRule="auto"/>
      </w:pPr>
      <w:r>
        <w:rPr/>
        <w:t xml:space="preserve">Importance of professional societies (APIC, SHEA, etc.) in bridging guidance gaps with rapid consensus documents</w:t>
      </w:r>
    </w:p>
    <w:p>
      <w:pPr>
        <w:spacing w:line="271" w:before="240" w:lineRule="auto"/>
      </w:pPr>
      <w:bookmarkStart w:id="29" w:name="bm_22_adjournment"/>
      <w:r>
        <w:rPr>
          <w:b/>
          <w:sz w:val="42"/>
        </w:rPr>
        <w:t xml:space="preserve">22. Adjournment</w:t>
      </w:r>
      <w:bookmarkEnd w:id="29"/>
    </w:p>
    <w:p>
      <w:pPr>
        <w:numPr>
          <w:ilvl w:val="0"/>
          <w:numId w:val="41"/>
        </w:numPr>
        <w:spacing w:lineRule="auto"/>
      </w:pPr>
      <w:r>
        <w:rPr/>
        <w:t xml:space="preserve">Business portion of the meeting concluded prior to the educational roundtable and sponsor quiz wrap-up.</w:t>
      </w:r>
    </w:p>
    <w:p>
      <w:pPr>
        <w:numPr>
          <w:ilvl w:val="0"/>
          <w:numId w:val="41"/>
        </w:numPr>
        <w:spacing w:lineRule="auto"/>
      </w:pPr>
      <w:r>
        <w:rPr/>
        <w:t xml:space="preserve">Meeting adjourned at approximately 2 hours and 15 minutes after call to order (time not formally recorded).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30" w:name="action_items"/>
      <w:r>
        <w:rPr>
          <w:b/>
          <w:sz w:val="42"/>
        </w:rPr>
        <w:t xml:space="preserve">Action Items</w:t>
      </w:r>
      <w:bookmarkEnd w:id="30"/>
    </w:p>
    <w:p>
      <w:pPr>
        <w:numPr>
          <w:ilvl w:val="0"/>
          <w:numId w:val="42"/>
        </w:numPr>
        <w:spacing w:lineRule="auto"/>
      </w:pPr>
      <w:r>
        <w:rPr/>
        <w:t xml:space="preserve">Claudia Sanchez Goad to distribute scholarship and APIC learning system information sheet</w:t>
      </w:r>
    </w:p>
    <w:p>
      <w:pPr>
        <w:numPr>
          <w:ilvl w:val="0"/>
          <w:numId w:val="42"/>
        </w:numPr>
        <w:spacing w:lineRule="auto"/>
      </w:pPr>
      <w:r>
        <w:rPr/>
        <w:t xml:space="preserve">Board to meet Thursday for strategy lunch (roles, vision, award administration)</w:t>
      </w:r>
    </w:p>
    <w:p>
      <w:pPr>
        <w:numPr>
          <w:ilvl w:val="0"/>
          <w:numId w:val="42"/>
        </w:numPr>
        <w:spacing w:lineRule="auto"/>
      </w:pPr>
      <w:r>
        <w:rPr/>
        <w:t xml:space="preserve">Members encouraged to register for Ledge Day (February 25)</w:t>
      </w:r>
    </w:p>
    <w:p>
      <w:pPr>
        <w:numPr>
          <w:ilvl w:val="0"/>
          <w:numId w:val="42"/>
        </w:numPr>
        <w:spacing w:lineRule="auto"/>
      </w:pPr>
      <w:r>
        <w:rPr/>
        <w:t xml:space="preserve">Members to vote for CAC Education Chair candidate (Alex) via QR code/online link</w:t>
      </w:r>
    </w:p>
    <w:p>
      <w:pPr>
        <w:numPr>
          <w:ilvl w:val="0"/>
          <w:numId w:val="42"/>
        </w:numPr>
        <w:spacing w:lineRule="auto"/>
      </w:pPr>
      <w:r>
        <w:rPr/>
        <w:t xml:space="preserve">Chapter to coordinate with CAC on Foundations course format and dates (Q1 announcement)</w:t>
      </w:r>
    </w:p>
    <w:p>
      <w:pPr>
        <w:numPr>
          <w:ilvl w:val="0"/>
          <w:numId w:val="42"/>
        </w:numPr>
        <w:spacing w:lineRule="auto"/>
      </w:pPr>
      <w:r>
        <w:rPr/>
        <w:t xml:space="preserve">Long-term care meeting outreach to include postal mail to SNFs</w:t>
      </w:r>
    </w:p>
    <w:sectPr>
      <w:pgSz w:w="12240" w:h="15840" w:orient="portrait"/>
      <w:pgMar w:top="1415" w:right="1775" w:bottom="1415" w:left="177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eastAsia="Georgia" w:cs="Georgia" w:ascii="Georgia" w:hAnsi="Georgia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eastAsia="Georgia" w:cs="Georgia" w:ascii="Georgia" w:hAnsi="Georgia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8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eastAsia="Georgia" w:cs="Georgia" w:ascii="Georgia" w:hAnsi="Georgia"/>
      </w:r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1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eastAsia="Georgia" w:cs="Georgia" w:ascii="Georgia" w:hAnsi="Georgia"/>
      </w:rPr>
    </w:lvl>
  </w:abstractNum>
  <w:abstractNum w:abstractNumId="12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eastAsia="Georgia" w:cs="Georgia" w:ascii="Georgia" w:hAnsi="Georgia"/>
      </w:rPr>
    </w:lvl>
  </w:abstractNum>
  <w:abstractNum w:abstractNumId="1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4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eastAsia="Georgia" w:cs="Georgia" w:ascii="Georgia" w:hAnsi="Georgia"/>
      </w:rPr>
    </w:lvl>
  </w:abstractNum>
  <w:abstractNum w:abstractNumId="1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8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eastAsia="Georgia" w:cs="Georgia" w:ascii="Georgia" w:hAnsi="Georgia"/>
      </w:rPr>
    </w:lvl>
  </w:abstractNum>
  <w:abstractNum w:abstractNumId="19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eastAsia="Georgia" w:cs="Georgia" w:ascii="Georgia" w:hAnsi="Georgia"/>
      </w:rPr>
    </w:lvl>
  </w:abstractNum>
  <w:abstractNum w:abstractNumId="2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4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eastAsia="Georgia" w:cs="Georgia" w:ascii="Georgia" w:hAnsi="Georgia"/>
      </w:rPr>
    </w:lvl>
  </w:abstractNum>
  <w:abstractNum w:abstractNumId="2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7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eastAsia="Georgia" w:cs="Georgia" w:ascii="Georgia" w:hAnsi="Georgia"/>
      </w:rPr>
    </w:lvl>
  </w:abstractNum>
  <w:abstractNum w:abstractNumId="2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9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eastAsia="Georgia" w:cs="Georgia" w:ascii="Georgia" w:hAnsi="Georgia"/>
      </w:rPr>
    </w:lvl>
  </w:abstractNum>
  <w:abstractNum w:abstractNumId="30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eastAsia="Georgia" w:cs="Georgia" w:ascii="Georgia" w:hAnsi="Georgia"/>
      </w:rPr>
    </w:lvl>
  </w:abstractNum>
  <w:abstractNum w:abstractNumId="31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eastAsia="Georgia" w:cs="Georgia" w:ascii="Georgia" w:hAnsi="Georgia"/>
      </w:rPr>
    </w:lvl>
  </w:abstractNum>
  <w:abstractNum w:abstractNumId="32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eastAsia="Georgia" w:cs="Georgia" w:ascii="Georgia" w:hAnsi="Georgia"/>
      </w:rPr>
    </w:lvl>
  </w:abstractNum>
  <w:abstractNum w:abstractNumId="3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4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eastAsia="Georgia" w:cs="Georgia" w:ascii="Georgia" w:hAnsi="Georgia"/>
      </w:rPr>
    </w:lvl>
  </w:abstractNum>
  <w:abstractNum w:abstractNumId="35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eastAsia="Georgia" w:cs="Georgia" w:ascii="Georgia" w:hAnsi="Georgia"/>
      </w:rPr>
    </w:lvl>
  </w:abstractNum>
  <w:abstractNum w:abstractNumId="3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7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eastAsia="Georgia" w:cs="Georgia" w:ascii="Georgia" w:hAnsi="Georgia"/>
      </w:rPr>
    </w:lvl>
  </w:abstractNum>
  <w:abstractNum w:abstractNumId="38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eastAsia="Georgia" w:cs="Georgia" w:ascii="Georgia" w:hAnsi="Georgi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0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eastAsia="Georgia" w:cs="Georgia" w:ascii="Georgia" w:hAnsi="Georgia"/>
      </w:rPr>
    </w:lvl>
  </w:abstractNum>
  <w:abstractNum w:abstractNumId="4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2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eastAsia="Georgia" w:cs="Georgia" w:ascii="Georgia" w:hAnsi="Georg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en-US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2026-01-31T16:38:44.140Z</dcterms:created>
  <dcterms:modified xsi:type="dcterms:W3CDTF">2026-01-31T16:38:44.140Z</dcterms:modified>
</cp:coreProperties>
</file>