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0" w:before="157.5" w:after="157.5" w:lineRule="auto"/>
        <w:jc w:val="left"/>
      </w:pPr>
      <w:bookmarkStart w:id="0" w:name="san_diego_imperial_county_apic_chapter"/>
      <w:r>
        <w:rPr>
          <w:rFonts w:eastAsia="georgia" w:cs="georgia" w:ascii="georgia" w:hAnsi="georgia"/>
          <w:b/>
          <w:color w:val="000000"/>
          <w:sz w:val="39"/>
        </w:rPr>
        <w:t xml:space="preserve">San Diego &amp; Imperial County APIC Chapter</w:t>
      </w:r>
      <w:bookmarkEnd w:id="0"/>
    </w:p>
    <w:p>
      <w:pPr>
        <w:spacing w:line="270" w:before="157.5" w:after="157.5" w:lineRule="auto"/>
        <w:jc w:val="left"/>
      </w:pPr>
      <w:bookmarkStart w:id="1" w:name="meeting_minutes_march_11_2026"/>
      <w:r>
        <w:rPr>
          <w:rFonts w:eastAsia="georgia" w:cs="georgia" w:ascii="georgia" w:hAnsi="georgia"/>
          <w:b/>
          <w:color w:val="000000"/>
          <w:sz w:val="39"/>
        </w:rPr>
        <w:t xml:space="preserve">Meeting Minutes – March 11, 2026</w:t>
      </w:r>
      <w:bookmarkEnd w:id="1"/>
    </w:p>
    <w:p>
      <w:pPr>
        <w:spacing w:line="360" w:after="210" w:lineRule="auto"/>
      </w:pPr>
      <w:r>
        <w:rPr>
          <w:rFonts w:eastAsia="georgia" w:cs="georgia" w:ascii="georgia" w:hAnsi="georgia"/>
          <w:b/>
          <w:color w:val="000000"/>
        </w:rPr>
        <w:t xml:space="preserve">Date:</w:t>
      </w:r>
      <w:r>
        <w:rPr>
          <w:rFonts w:eastAsia="georgia" w:cs="georgia" w:ascii="georgia" w:hAnsi="georgia"/>
          <w:color w:val="000000"/>
        </w:rPr>
        <w:t xml:space="preserve"> March 11, 2026</w:t>
      </w:r>
      <w:r>
        <w:rPr>
          <w:rFonts w:eastAsia="georgia" w:cs="georgia" w:ascii="georgia" w:hAnsi="georgia"/>
          <w:color w:val="000000"/>
        </w:rPr>
        <w:br w:type="textWrapping"/>
      </w:r>
      <w:r>
        <w:rPr>
          <w:rFonts w:eastAsia="georgia" w:cs="georgia" w:ascii="georgia" w:hAnsi="georgia"/>
          <w:b/>
          <w:color w:val="000000"/>
        </w:rPr>
        <w:t xml:space="preserve">Time:</w:t>
      </w:r>
      <w:r>
        <w:rPr>
          <w:rFonts w:eastAsia="georgia" w:cs="georgia" w:ascii="georgia" w:hAnsi="georgia"/>
          <w:color w:val="000000"/>
        </w:rPr>
        <w:t xml:space="preserve"> 12:30 PM – approximately 2:40 PM</w:t>
      </w:r>
      <w:r>
        <w:rPr>
          <w:rFonts w:eastAsia="georgia" w:cs="georgia" w:ascii="georgia" w:hAnsi="georgia"/>
          <w:color w:val="000000"/>
        </w:rPr>
        <w:br w:type="textWrapping"/>
      </w:r>
      <w:r>
        <w:rPr>
          <w:rFonts w:eastAsia="georgia" w:cs="georgia" w:ascii="georgia" w:hAnsi="georgia"/>
          <w:b/>
          <w:color w:val="000000"/>
        </w:rPr>
        <w:t xml:space="preserve">Location:</w:t>
      </w:r>
      <w:r>
        <w:rPr>
          <w:rFonts w:eastAsia="georgia" w:cs="georgia" w:ascii="georgia" w:hAnsi="georgia"/>
          <w:color w:val="000000"/>
        </w:rPr>
        <w:t xml:space="preserve"> Hybrid – In-person and virtual (Microsoft Teams)</w:t>
      </w:r>
      <w:r>
        <w:rPr>
          <w:rFonts w:eastAsia="georgia" w:cs="georgia" w:ascii="georgia" w:hAnsi="georgia"/>
          <w:color w:val="000000"/>
        </w:rPr>
        <w:br w:type="textWrapping"/>
      </w:r>
      <w:r>
        <w:rPr>
          <w:rFonts w:eastAsia="georgia" w:cs="georgia" w:ascii="georgia" w:hAnsi="georgia"/>
          <w:b/>
          <w:color w:val="000000"/>
        </w:rPr>
        <w:t xml:space="preserve">Meeting Recorded:</w:t>
      </w:r>
      <w:r>
        <w:rPr>
          <w:rFonts w:eastAsia="georgia" w:cs="georgia" w:ascii="georgia" w:hAnsi="georgia"/>
          <w:color w:val="000000"/>
        </w:rPr>
        <w:t xml:space="preserve"> Yes</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2" w:name="bm_1_call_to_order_and_welcome"/>
      <w:r>
        <w:rPr>
          <w:rFonts w:eastAsia="georgia" w:cs="georgia" w:ascii="georgia" w:hAnsi="georgia"/>
          <w:b/>
          <w:color w:val="000000"/>
          <w:sz w:val="24"/>
        </w:rPr>
        <w:t xml:space="preserve">1. Call to Order and Welcome</w:t>
      </w:r>
      <w:bookmarkEnd w:id="2"/>
    </w:p>
    <w:p>
      <w:pPr>
        <w:spacing w:line="360" w:after="210" w:lineRule="auto"/>
      </w:pPr>
      <w:r>
        <w:rPr>
          <w:rFonts w:eastAsia="georgia" w:cs="georgia" w:ascii="georgia" w:hAnsi="georgia"/>
          <w:color w:val="000000"/>
        </w:rPr>
        <w:t xml:space="preserve">The meeting was called to order by Lisa (presiding on behalf of Frank) at approximately 12:30 PM. Lisa welcomed attendees, acknowledged that the meeting was being recorded, and reminded participants to remain muted, avoid placing the call on hold, and to use the chat for questions and comments. Meeting slides were available on the APIC San Diego meeting page, and a QR code/link for evaluations and CE credits was referenced.</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3" w:name="bm_2_roll_call_attendance"/>
      <w:r>
        <w:rPr>
          <w:rFonts w:eastAsia="georgia" w:cs="georgia" w:ascii="georgia" w:hAnsi="georgia"/>
          <w:b/>
          <w:color w:val="000000"/>
          <w:sz w:val="24"/>
        </w:rPr>
        <w:t xml:space="preserve">2. Roll Call / Attendance</w:t>
      </w:r>
      <w:bookmarkEnd w:id="3"/>
    </w:p>
    <w:p>
      <w:pPr>
        <w:spacing w:line="360" w:after="210" w:lineRule="auto"/>
      </w:pPr>
      <w:r>
        <w:rPr>
          <w:rFonts w:eastAsia="georgia" w:cs="georgia" w:ascii="georgia" w:hAnsi="georgia"/>
          <w:color w:val="000000"/>
        </w:rPr>
        <w:t xml:space="preserve">Hybrid attendance consisted of in-person members and virtual participants via Teams. Names noted on record included:</w:t>
      </w:r>
    </w:p>
    <w:p>
      <w:pPr>
        <w:numPr>
          <w:ilvl w:val="0"/>
          <w:numId w:val="1"/>
        </w:numPr>
        <w:spacing w:line="360" w:before="105" w:after="105" w:lineRule="auto"/>
      </w:pPr>
      <w:r>
        <w:rPr>
          <w:rFonts w:eastAsia="georgia" w:cs="georgia" w:ascii="georgia" w:hAnsi="georgia"/>
          <w:b/>
          <w:color w:val="000000"/>
          <w:sz w:val="21"/>
        </w:rPr>
        <w:t xml:space="preserve">Chapter leaders and speakers:</w:t>
      </w:r>
      <w:r>
        <w:rPr>
          <w:rFonts w:eastAsia="georgia" w:cs="georgia" w:ascii="georgia" w:hAnsi="georgia"/>
          <w:color w:val="000000"/>
          <w:sz w:val="21"/>
        </w:rPr>
        <w:t xml:space="preserve"> Lisa, Kyle Damicog, Claudia Sanchez-Goad, Raj (Nominating), Kim Delahanty (Treasurer), Cheryl Karn (Legislative), Janissa (Ambulatory Care), Margaret Turner (CDPH HAI), Catherine Blazer (SD County, incoming HAI supervisor), Jessica (SD County), Debbie Kash (SD County), Jill and Tina (Solventum), Miranda Hermia and Andy (Precept Environmental)</w:t>
      </w:r>
    </w:p>
    <w:p>
      <w:pPr>
        <w:numPr>
          <w:ilvl w:val="0"/>
          <w:numId w:val="1"/>
        </w:numPr>
        <w:spacing w:line="360" w:before="105" w:after="105" w:lineRule="auto"/>
      </w:pPr>
      <w:r>
        <w:rPr>
          <w:rFonts w:eastAsia="georgia" w:cs="georgia" w:ascii="georgia" w:hAnsi="georgia"/>
          <w:b/>
          <w:color w:val="000000"/>
          <w:sz w:val="21"/>
        </w:rPr>
        <w:t xml:space="preserve">Online confirmations:</w:t>
      </w:r>
      <w:r>
        <w:rPr>
          <w:rFonts w:eastAsia="georgia" w:cs="georgia" w:ascii="georgia" w:hAnsi="georgia"/>
          <w:color w:val="000000"/>
          <w:sz w:val="21"/>
        </w:rPr>
        <w:t xml:space="preserve"> Michelle Garcia, Amanda Cosenza</w:t>
      </w:r>
    </w:p>
    <w:p>
      <w:pPr>
        <w:spacing w:line="360" w:after="210" w:lineRule="auto"/>
      </w:pPr>
      <w:r>
        <w:rPr>
          <w:rFonts w:eastAsia="georgia" w:cs="georgia" w:ascii="georgia" w:hAnsi="georgia"/>
          <w:i/>
          <w:color w:val="000000"/>
        </w:rPr>
        <w:t xml:space="preserve">(A final attendance list should be reconciled with the registration roster.)</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4" w:name="bm_3_introductions_and_recognitions"/>
      <w:r>
        <w:rPr>
          <w:rFonts w:eastAsia="georgia" w:cs="georgia" w:ascii="georgia" w:hAnsi="georgia"/>
          <w:b/>
          <w:color w:val="000000"/>
          <w:sz w:val="24"/>
        </w:rPr>
        <w:t xml:space="preserve">3. Introductions and Recognitions</w:t>
      </w:r>
      <w:bookmarkEnd w:id="4"/>
    </w:p>
    <w:p>
      <w:pPr>
        <w:numPr>
          <w:ilvl w:val="0"/>
          <w:numId w:val="2"/>
        </w:numPr>
        <w:spacing w:line="360" w:before="105" w:after="105" w:lineRule="auto"/>
      </w:pPr>
      <w:r>
        <w:rPr>
          <w:rFonts w:eastAsia="georgia" w:cs="georgia" w:ascii="georgia" w:hAnsi="georgia"/>
          <w:color w:val="000000"/>
          <w:sz w:val="21"/>
        </w:rPr>
        <w:t xml:space="preserve">New members/guests introduced: Yasmine (first APIC San Diego meeting); Bradley Figueroa (MiraCosta College biomanufacturing student, Biocom Institute Mentorship Program); Karam (Karius diagnostics, facilitating mentorship introduction)</w:t>
      </w:r>
    </w:p>
    <w:p>
      <w:pPr>
        <w:numPr>
          <w:ilvl w:val="0"/>
          <w:numId w:val="2"/>
        </w:numPr>
        <w:spacing w:line="360" w:before="105" w:after="105" w:lineRule="auto"/>
      </w:pPr>
      <w:r>
        <w:rPr>
          <w:rFonts w:eastAsia="georgia" w:cs="georgia" w:ascii="georgia" w:hAnsi="georgia"/>
          <w:color w:val="000000"/>
          <w:sz w:val="21"/>
        </w:rPr>
        <w:t xml:space="preserve">Two first-time attendees were recognized</w:t>
      </w:r>
    </w:p>
    <w:p>
      <w:pPr>
        <w:numPr>
          <w:ilvl w:val="0"/>
          <w:numId w:val="2"/>
        </w:numPr>
        <w:spacing w:line="360" w:before="105" w:after="105" w:lineRule="auto"/>
      </w:pPr>
      <w:r>
        <w:rPr>
          <w:rFonts w:eastAsia="georgia" w:cs="georgia" w:ascii="georgia" w:hAnsi="georgia"/>
          <w:color w:val="000000"/>
          <w:sz w:val="21"/>
        </w:rPr>
        <w:t xml:space="preserve">No new CIC certifications or recertifications were reported</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5" w:name="bm_4_sponsor_acknowledgment"/>
      <w:r>
        <w:rPr>
          <w:rFonts w:eastAsia="georgia" w:cs="georgia" w:ascii="georgia" w:hAnsi="georgia"/>
          <w:b/>
          <w:color w:val="000000"/>
          <w:sz w:val="24"/>
        </w:rPr>
        <w:t xml:space="preserve">4. Sponsor Acknowledgment</w:t>
      </w:r>
      <w:bookmarkEnd w:id="5"/>
    </w:p>
    <w:p>
      <w:pPr>
        <w:spacing w:line="360" w:after="210" w:lineRule="auto"/>
      </w:pPr>
      <w:r>
        <w:rPr>
          <w:rFonts w:eastAsia="georgia" w:cs="georgia" w:ascii="georgia" w:hAnsi="georgia"/>
          <w:color w:val="000000"/>
        </w:rPr>
        <w:t xml:space="preserve">Today's meeting sponsor was </w:t>
      </w:r>
      <w:r>
        <w:rPr>
          <w:rFonts w:eastAsia="georgia" w:cs="georgia" w:ascii="georgia" w:hAnsi="georgia"/>
          <w:b/>
          <w:color w:val="000000"/>
        </w:rPr>
        <w:t xml:space="preserve">Solventum</w:t>
      </w:r>
      <w:r>
        <w:rPr>
          <w:rFonts w:eastAsia="georgia" w:cs="georgia" w:ascii="georgia" w:hAnsi="georgia"/>
          <w:color w:val="000000"/>
        </w:rPr>
        <w:t xml:space="preserve"> (formerly 3M Health Care). Representatives Jill and Tina were acknowledged and provided the sponsored educational segment on perioperative normothermia and vascular access/perioperative products.</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6" w:name="bm_5_approval_of_previous_minutes"/>
      <w:r>
        <w:rPr>
          <w:rFonts w:eastAsia="georgia" w:cs="georgia" w:ascii="georgia" w:hAnsi="georgia"/>
          <w:b/>
          <w:color w:val="000000"/>
          <w:sz w:val="24"/>
        </w:rPr>
        <w:t xml:space="preserve">5. Approval of Previous Minutes</w:t>
      </w:r>
      <w:bookmarkEnd w:id="6"/>
    </w:p>
    <w:p>
      <w:pPr>
        <w:numPr>
          <w:ilvl w:val="0"/>
          <w:numId w:val="3"/>
        </w:numPr>
        <w:spacing w:line="360" w:before="105" w:after="105" w:lineRule="auto"/>
      </w:pPr>
      <w:r>
        <w:rPr>
          <w:rFonts w:eastAsia="georgia" w:cs="georgia" w:ascii="georgia" w:hAnsi="georgia"/>
          <w:color w:val="000000"/>
          <w:sz w:val="21"/>
        </w:rPr>
        <w:t xml:space="preserve">Minutes from the previous chapter meeting were distributed prior to the meeting</w:t>
      </w:r>
    </w:p>
    <w:p>
      <w:pPr>
        <w:numPr>
          <w:ilvl w:val="0"/>
          <w:numId w:val="3"/>
        </w:numPr>
        <w:spacing w:line="360" w:before="105" w:after="105" w:lineRule="auto"/>
      </w:pPr>
      <w:r>
        <w:rPr>
          <w:rFonts w:eastAsia="georgia" w:cs="georgia" w:ascii="georgia" w:hAnsi="georgia"/>
          <w:b/>
          <w:color w:val="000000"/>
          <w:sz w:val="21"/>
        </w:rPr>
        <w:t xml:space="preserve">Motion to approve:</w:t>
      </w:r>
      <w:r>
        <w:rPr>
          <w:rFonts w:eastAsia="georgia" w:cs="georgia" w:ascii="georgia" w:hAnsi="georgia"/>
          <w:color w:val="000000"/>
          <w:sz w:val="21"/>
        </w:rPr>
        <w:t xml:space="preserve"> Made from the floor</w:t>
      </w:r>
    </w:p>
    <w:p>
      <w:pPr>
        <w:numPr>
          <w:ilvl w:val="0"/>
          <w:numId w:val="3"/>
        </w:numPr>
        <w:spacing w:line="360" w:before="105" w:after="105" w:lineRule="auto"/>
      </w:pPr>
      <w:r>
        <w:rPr>
          <w:rFonts w:eastAsia="georgia" w:cs="georgia" w:ascii="georgia" w:hAnsi="georgia"/>
          <w:b/>
          <w:color w:val="000000"/>
          <w:sz w:val="21"/>
        </w:rPr>
        <w:t xml:space="preserve">Second:</w:t>
      </w:r>
      <w:r>
        <w:rPr>
          <w:rFonts w:eastAsia="georgia" w:cs="georgia" w:ascii="georgia" w:hAnsi="georgia"/>
          <w:color w:val="000000"/>
          <w:sz w:val="21"/>
        </w:rPr>
        <w:t xml:space="preserve"> Kim Delahanty</w:t>
      </w:r>
    </w:p>
    <w:p>
      <w:pPr>
        <w:numPr>
          <w:ilvl w:val="0"/>
          <w:numId w:val="3"/>
        </w:numPr>
        <w:spacing w:line="360" w:before="105" w:after="105" w:lineRule="auto"/>
      </w:pPr>
      <w:r>
        <w:rPr>
          <w:rFonts w:eastAsia="georgia" w:cs="georgia" w:ascii="georgia" w:hAnsi="georgia"/>
          <w:b/>
          <w:color w:val="000000"/>
          <w:sz w:val="21"/>
        </w:rPr>
        <w:t xml:space="preserve">Vote:</w:t>
      </w:r>
      <w:r>
        <w:rPr>
          <w:rFonts w:eastAsia="georgia" w:cs="georgia" w:ascii="georgia" w:hAnsi="georgia"/>
          <w:color w:val="000000"/>
          <w:sz w:val="21"/>
        </w:rPr>
        <w:t xml:space="preserve"> No opposition or abstentions; motion carried; prior minutes approved</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7" w:name="bm_6_old_business"/>
      <w:r>
        <w:rPr>
          <w:rFonts w:eastAsia="georgia" w:cs="georgia" w:ascii="georgia" w:hAnsi="georgia"/>
          <w:b/>
          <w:color w:val="000000"/>
          <w:sz w:val="24"/>
        </w:rPr>
        <w:t xml:space="preserve">6. Old Business</w:t>
      </w:r>
      <w:bookmarkEnd w:id="7"/>
    </w:p>
    <w:p>
      <w:pPr>
        <w:spacing w:line="360" w:after="210" w:lineRule="auto"/>
      </w:pPr>
      <w:r>
        <w:rPr>
          <w:rFonts w:eastAsia="georgia" w:cs="georgia" w:ascii="georgia" w:hAnsi="georgia"/>
          <w:color w:val="000000"/>
        </w:rPr>
        <w:t xml:space="preserve">No specific old business items were raised beyond approval of the prior minutes.</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8" w:name="bm_7_new_business_president_s_report"/>
      <w:r>
        <w:rPr>
          <w:rFonts w:eastAsia="georgia" w:cs="georgia" w:ascii="georgia" w:hAnsi="georgia"/>
          <w:b/>
          <w:color w:val="000000"/>
          <w:sz w:val="24"/>
        </w:rPr>
        <w:t xml:space="preserve">7. New Business / President's Report</w:t>
      </w:r>
      <w:bookmarkEnd w:id="8"/>
    </w:p>
    <w:p>
      <w:pPr>
        <w:spacing w:line="360" w:after="210" w:lineRule="auto"/>
      </w:pPr>
      <w:r>
        <w:rPr>
          <w:rFonts w:eastAsia="georgia" w:cs="georgia" w:ascii="georgia" w:hAnsi="georgia"/>
          <w:color w:val="000000"/>
        </w:rPr>
        <w:t xml:space="preserve">No formal new business items were reported. Frank and his team were noted to be undergoing a Joint Commission survey at UCSD; chapter leadership expressed confidence in their performance and noted minimal infection prevention "opportunities for improvement" anticipated.</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9" w:name="bm_8_education_and_needs_assessme_d3b1a4"/>
      <w:r>
        <w:rPr>
          <w:rFonts w:eastAsia="georgia" w:cs="georgia" w:ascii="georgia" w:hAnsi="georgia"/>
          <w:b/>
          <w:color w:val="000000"/>
          <w:sz w:val="24"/>
        </w:rPr>
        <w:t xml:space="preserve">8. Education and Needs Assessment Results</w:t>
      </w:r>
      <w:bookmarkEnd w:id="9"/>
    </w:p>
    <w:p>
      <w:pPr>
        <w:spacing w:line="360" w:after="210" w:lineRule="auto"/>
      </w:pPr>
      <w:r>
        <w:rPr>
          <w:rFonts w:eastAsia="georgia" w:cs="georgia" w:ascii="georgia" w:hAnsi="georgia"/>
          <w:color w:val="000000"/>
        </w:rPr>
        <w:t xml:space="preserve">Lisa presented an extensive summary of the 2026 educational needs assessment.</w:t>
      </w:r>
    </w:p>
    <w:p>
      <w:pPr>
        <w:spacing w:line="360" w:before="315" w:after="105" w:lineRule="auto"/>
        <w:ind w:left="-30"/>
        <w:jc w:val="left"/>
      </w:pPr>
      <w:bookmarkStart w:id="10" w:name="bm_8_1_cic_status_of_respondents"/>
      <w:r>
        <w:rPr>
          <w:rFonts w:eastAsia="georgia" w:cs="georgia" w:ascii="georgia" w:hAnsi="georgia"/>
          <w:b/>
          <w:color w:val="000000"/>
          <w:sz w:val="24"/>
        </w:rPr>
        <w:t xml:space="preserve">8.1 CIC Status of Respondents</w:t>
      </w:r>
      <w:bookmarkEnd w:id="10"/>
    </w:p>
    <w:p>
      <w:pPr>
        <w:numPr>
          <w:ilvl w:val="0"/>
          <w:numId w:val="4"/>
        </w:numPr>
        <w:spacing w:line="360" w:before="105" w:after="105" w:lineRule="auto"/>
      </w:pPr>
      <w:r>
        <w:rPr>
          <w:rFonts w:eastAsia="georgia" w:cs="georgia" w:ascii="georgia" w:hAnsi="georgia"/>
          <w:color w:val="000000"/>
          <w:sz w:val="21"/>
        </w:rPr>
        <w:t xml:space="preserve">Approximately </w:t>
      </w:r>
      <w:r>
        <w:rPr>
          <w:rFonts w:eastAsia="georgia" w:cs="georgia" w:ascii="georgia" w:hAnsi="georgia"/>
          <w:b/>
          <w:color w:val="000000"/>
          <w:sz w:val="21"/>
        </w:rPr>
        <w:t xml:space="preserve">74.2%</w:t>
      </w:r>
      <w:r>
        <w:rPr>
          <w:rFonts w:eastAsia="georgia" w:cs="georgia" w:ascii="georgia" w:hAnsi="georgia"/>
          <w:color w:val="000000"/>
          <w:sz w:val="21"/>
        </w:rPr>
        <w:t xml:space="preserve"> of respondents hold CIC certification</w:t>
      </w:r>
    </w:p>
    <w:p>
      <w:pPr>
        <w:numPr>
          <w:ilvl w:val="0"/>
          <w:numId w:val="4"/>
        </w:numPr>
        <w:spacing w:line="360" w:before="105" w:after="105" w:lineRule="auto"/>
      </w:pPr>
      <w:r>
        <w:rPr>
          <w:rFonts w:eastAsia="georgia" w:cs="georgia" w:ascii="georgia" w:hAnsi="georgia"/>
          <w:b/>
          <w:color w:val="000000"/>
          <w:sz w:val="21"/>
        </w:rPr>
        <w:t xml:space="preserve">19.4%</w:t>
      </w:r>
      <w:r>
        <w:rPr>
          <w:rFonts w:eastAsia="georgia" w:cs="georgia" w:ascii="georgia" w:hAnsi="georgia"/>
          <w:color w:val="000000"/>
          <w:sz w:val="21"/>
        </w:rPr>
        <w:t xml:space="preserve"> are not CIC-certified but plan to certify</w:t>
      </w:r>
    </w:p>
    <w:p>
      <w:pPr>
        <w:numPr>
          <w:ilvl w:val="0"/>
          <w:numId w:val="4"/>
        </w:numPr>
        <w:spacing w:line="360" w:before="105" w:after="105" w:lineRule="auto"/>
      </w:pPr>
      <w:r>
        <w:rPr>
          <w:rFonts w:eastAsia="georgia" w:cs="georgia" w:ascii="georgia" w:hAnsi="georgia"/>
          <w:color w:val="000000"/>
          <w:sz w:val="21"/>
        </w:rPr>
        <w:t xml:space="preserve">No respondents indicated they do not plan to certify</w:t>
      </w:r>
    </w:p>
    <w:p>
      <w:pPr>
        <w:spacing w:line="360" w:before="315" w:after="105" w:lineRule="auto"/>
        <w:ind w:left="-30"/>
        <w:jc w:val="left"/>
      </w:pPr>
      <w:bookmarkStart w:id="11" w:name="bm_8_2_priority_educational_topics"/>
      <w:r>
        <w:rPr>
          <w:rFonts w:eastAsia="georgia" w:cs="georgia" w:ascii="georgia" w:hAnsi="georgia"/>
          <w:b/>
          <w:color w:val="000000"/>
          <w:sz w:val="24"/>
        </w:rPr>
        <w:t xml:space="preserve">8.2 Priority Educational Topics</w:t>
      </w:r>
      <w:bookmarkEnd w:id="11"/>
    </w:p>
    <w:p>
      <w:pPr>
        <w:spacing w:line="360" w:after="210" w:lineRule="auto"/>
      </w:pPr>
      <w:r>
        <w:rPr>
          <w:rFonts w:eastAsia="georgia" w:cs="georgia" w:ascii="georgia" w:hAnsi="georgia"/>
          <w:color w:val="000000"/>
        </w:rPr>
        <w:t xml:space="preserve">Based on approximately 29–32 survey responses, top requested topics included:</w:t>
      </w:r>
    </w:p>
    <w:p>
      <w:pPr>
        <w:spacing w:line="360" w:after="210" w:lineRule="auto"/>
      </w:pPr>
      <w:r>
        <w:rPr>
          <w:rFonts w:eastAsia="georgia" w:cs="georgia" w:ascii="georgia" w:hAnsi="georgia"/>
          <w:b/>
          <w:color w:val="000000"/>
        </w:rPr>
        <w:t xml:space="preserve">Regulatory / Reprocessing</w:t>
      </w:r>
    </w:p>
    <w:p>
      <w:pPr>
        <w:numPr>
          <w:ilvl w:val="0"/>
          <w:numId w:val="5"/>
        </w:numPr>
        <w:spacing w:line="360" w:before="105" w:after="105" w:lineRule="auto"/>
      </w:pPr>
      <w:r>
        <w:rPr>
          <w:rFonts w:eastAsia="georgia" w:cs="georgia" w:ascii="georgia" w:hAnsi="georgia"/>
          <w:color w:val="000000"/>
          <w:sz w:val="21"/>
        </w:rPr>
        <w:t xml:space="preserve">Regulatory updates for high-level disinfection (HLD) — ranked #1</w:t>
      </w:r>
    </w:p>
    <w:p>
      <w:pPr>
        <w:numPr>
          <w:ilvl w:val="0"/>
          <w:numId w:val="5"/>
        </w:numPr>
        <w:spacing w:line="360" w:before="105" w:after="105" w:lineRule="auto"/>
      </w:pPr>
      <w:r>
        <w:rPr>
          <w:rFonts w:eastAsia="georgia" w:cs="georgia" w:ascii="georgia" w:hAnsi="georgia"/>
          <w:color w:val="000000"/>
          <w:sz w:val="21"/>
        </w:rPr>
        <w:t xml:space="preserve">Sterile processing and IP, including quality audits and compliance monitoring</w:t>
      </w:r>
    </w:p>
    <w:p>
      <w:pPr>
        <w:spacing w:line="360" w:after="210" w:lineRule="auto"/>
      </w:pPr>
      <w:r>
        <w:rPr>
          <w:rFonts w:eastAsia="georgia" w:cs="georgia" w:ascii="georgia" w:hAnsi="georgia"/>
          <w:b/>
          <w:color w:val="000000"/>
        </w:rPr>
        <w:t xml:space="preserve">Surveillance and Epidemiology</w:t>
      </w:r>
    </w:p>
    <w:p>
      <w:pPr>
        <w:numPr>
          <w:ilvl w:val="0"/>
          <w:numId w:val="6"/>
        </w:numPr>
        <w:spacing w:line="360" w:before="105" w:after="105" w:lineRule="auto"/>
      </w:pPr>
      <w:r>
        <w:rPr>
          <w:rFonts w:eastAsia="georgia" w:cs="georgia" w:ascii="georgia" w:hAnsi="georgia"/>
          <w:color w:val="000000"/>
          <w:sz w:val="21"/>
        </w:rPr>
        <w:t xml:space="preserve">Emerging pathogens: detection and response strategies (highest interest in this domain)</w:t>
      </w:r>
    </w:p>
    <w:p>
      <w:pPr>
        <w:numPr>
          <w:ilvl w:val="0"/>
          <w:numId w:val="6"/>
        </w:numPr>
        <w:spacing w:line="360" w:before="105" w:after="105" w:lineRule="auto"/>
      </w:pPr>
      <w:r>
        <w:rPr>
          <w:rFonts w:eastAsia="georgia" w:cs="georgia" w:ascii="georgia" w:hAnsi="georgia"/>
          <w:color w:val="000000"/>
          <w:sz w:val="21"/>
        </w:rPr>
        <w:t xml:space="preserve">Role of environmental monitoring in epidemiologic studies</w:t>
      </w:r>
    </w:p>
    <w:p>
      <w:pPr>
        <w:spacing w:line="360" w:after="210" w:lineRule="auto"/>
      </w:pPr>
      <w:r>
        <w:rPr>
          <w:rFonts w:eastAsia="georgia" w:cs="georgia" w:ascii="georgia" w:hAnsi="georgia"/>
          <w:b/>
          <w:color w:val="000000"/>
        </w:rPr>
        <w:t xml:space="preserve">Practice Settings / Care Areas</w:t>
      </w:r>
    </w:p>
    <w:p>
      <w:pPr>
        <w:numPr>
          <w:ilvl w:val="0"/>
          <w:numId w:val="7"/>
        </w:numPr>
        <w:spacing w:line="360" w:before="105" w:after="105" w:lineRule="auto"/>
      </w:pPr>
      <w:r>
        <w:rPr>
          <w:rFonts w:eastAsia="georgia" w:cs="georgia" w:ascii="georgia" w:hAnsi="georgia"/>
          <w:color w:val="000000"/>
          <w:sz w:val="21"/>
        </w:rPr>
        <w:t xml:space="preserve">IPC challenges in ambulatory clinics and ASCs (top sub-item in this domain)</w:t>
      </w:r>
    </w:p>
    <w:p>
      <w:pPr>
        <w:numPr>
          <w:ilvl w:val="0"/>
          <w:numId w:val="7"/>
        </w:numPr>
        <w:spacing w:line="360" w:before="105" w:after="105" w:lineRule="auto"/>
      </w:pPr>
      <w:r>
        <w:rPr>
          <w:rFonts w:eastAsia="georgia" w:cs="georgia" w:ascii="georgia" w:hAnsi="georgia"/>
          <w:color w:val="000000"/>
          <w:sz w:val="21"/>
        </w:rPr>
        <w:t xml:space="preserve">IPC protocols for interventional radiology and endoscopy</w:t>
      </w:r>
    </w:p>
    <w:p>
      <w:pPr>
        <w:spacing w:line="360" w:after="210" w:lineRule="auto"/>
      </w:pPr>
      <w:r>
        <w:rPr>
          <w:rFonts w:eastAsia="georgia" w:cs="georgia" w:ascii="georgia" w:hAnsi="georgia"/>
          <w:b/>
          <w:color w:val="000000"/>
        </w:rPr>
        <w:t xml:space="preserve">Prevention of Transmission</w:t>
      </w:r>
    </w:p>
    <w:p>
      <w:pPr>
        <w:numPr>
          <w:ilvl w:val="0"/>
          <w:numId w:val="8"/>
        </w:numPr>
        <w:spacing w:line="360" w:before="105" w:after="105" w:lineRule="auto"/>
      </w:pPr>
      <w:r>
        <w:rPr>
          <w:rFonts w:eastAsia="georgia" w:cs="georgia" w:ascii="georgia" w:hAnsi="georgia"/>
          <w:color w:val="000000"/>
          <w:sz w:val="21"/>
        </w:rPr>
        <w:t xml:space="preserve">Hand hygiene compliance, innovations, and metrics</w:t>
      </w:r>
    </w:p>
    <w:p>
      <w:pPr>
        <w:spacing w:line="360" w:after="210" w:lineRule="auto"/>
      </w:pPr>
      <w:r>
        <w:rPr>
          <w:rFonts w:eastAsia="georgia" w:cs="georgia" w:ascii="georgia" w:hAnsi="georgia"/>
          <w:b/>
          <w:color w:val="000000"/>
        </w:rPr>
        <w:t xml:space="preserve">Diversity, Equity &amp; Inclusion</w:t>
      </w:r>
    </w:p>
    <w:p>
      <w:pPr>
        <w:numPr>
          <w:ilvl w:val="0"/>
          <w:numId w:val="9"/>
        </w:numPr>
        <w:spacing w:line="360" w:before="105" w:after="105" w:lineRule="auto"/>
      </w:pPr>
      <w:r>
        <w:rPr>
          <w:rFonts w:eastAsia="georgia" w:cs="georgia" w:ascii="georgia" w:hAnsi="georgia"/>
          <w:color w:val="000000"/>
          <w:sz w:val="21"/>
        </w:rPr>
        <w:t xml:space="preserve">Inclusive leadership in infection prevention teams (59.3% interest)</w:t>
      </w:r>
    </w:p>
    <w:p>
      <w:pPr>
        <w:spacing w:line="360" w:after="210" w:lineRule="auto"/>
      </w:pPr>
      <w:r>
        <w:rPr>
          <w:rFonts w:eastAsia="georgia" w:cs="georgia" w:ascii="georgia" w:hAnsi="georgia"/>
          <w:b/>
          <w:color w:val="000000"/>
        </w:rPr>
        <w:t xml:space="preserve">IPC Operations and Policy</w:t>
      </w:r>
    </w:p>
    <w:p>
      <w:pPr>
        <w:numPr>
          <w:ilvl w:val="0"/>
          <w:numId w:val="10"/>
        </w:numPr>
        <w:spacing w:line="360" w:before="105" w:after="105" w:lineRule="auto"/>
      </w:pPr>
      <w:r>
        <w:rPr>
          <w:rFonts w:eastAsia="georgia" w:cs="georgia" w:ascii="georgia" w:hAnsi="georgia"/>
          <w:color w:val="000000"/>
          <w:sz w:val="21"/>
        </w:rPr>
        <w:t xml:space="preserve">Policy development and compliance monitoring (61.5% of 26 responses), including device IFU alignment</w:t>
      </w:r>
    </w:p>
    <w:p>
      <w:pPr>
        <w:spacing w:line="360" w:after="210" w:lineRule="auto"/>
      </w:pPr>
      <w:r>
        <w:rPr>
          <w:rFonts w:eastAsia="georgia" w:cs="georgia" w:ascii="georgia" w:hAnsi="georgia"/>
          <w:b/>
          <w:color w:val="000000"/>
        </w:rPr>
        <w:t xml:space="preserve">Infectious Disease Identification</w:t>
      </w:r>
    </w:p>
    <w:p>
      <w:pPr>
        <w:numPr>
          <w:ilvl w:val="0"/>
          <w:numId w:val="11"/>
        </w:numPr>
        <w:spacing w:line="360" w:before="105" w:after="105" w:lineRule="auto"/>
      </w:pPr>
      <w:r>
        <w:rPr>
          <w:rFonts w:eastAsia="georgia" w:cs="georgia" w:ascii="georgia" w:hAnsi="georgia"/>
          <w:color w:val="000000"/>
          <w:sz w:val="21"/>
        </w:rPr>
        <w:t xml:space="preserve">Tie between: Rapid diagnostic testing for early pathogen identification and Case studies in diagnosing atypical infections</w:t>
      </w:r>
    </w:p>
    <w:p>
      <w:pPr>
        <w:spacing w:line="360" w:after="210" w:lineRule="auto"/>
      </w:pPr>
      <w:r>
        <w:rPr>
          <w:rFonts w:eastAsia="georgia" w:cs="georgia" w:ascii="georgia" w:hAnsi="georgia"/>
          <w:b/>
          <w:color w:val="000000"/>
        </w:rPr>
        <w:t xml:space="preserve">Professional Stewardship</w:t>
      </w:r>
    </w:p>
    <w:p>
      <w:pPr>
        <w:numPr>
          <w:ilvl w:val="0"/>
          <w:numId w:val="12"/>
        </w:numPr>
        <w:spacing w:line="360" w:before="105" w:after="105" w:lineRule="auto"/>
      </w:pPr>
      <w:r>
        <w:rPr>
          <w:rFonts w:eastAsia="georgia" w:cs="georgia" w:ascii="georgia" w:hAnsi="georgia"/>
          <w:color w:val="000000"/>
          <w:sz w:val="21"/>
        </w:rPr>
        <w:t xml:space="preserve">Career development in IP and control, including advancement into quality and PI roles (65.4% of 26 responses)</w:t>
      </w:r>
    </w:p>
    <w:p>
      <w:pPr>
        <w:spacing w:line="360" w:after="210" w:lineRule="auto"/>
      </w:pPr>
      <w:r>
        <w:rPr>
          <w:rFonts w:eastAsia="georgia" w:cs="georgia" w:ascii="georgia" w:hAnsi="georgia"/>
          <w:b/>
          <w:color w:val="000000"/>
        </w:rPr>
        <w:t xml:space="preserve">Quality Improvement</w:t>
      </w:r>
    </w:p>
    <w:p>
      <w:pPr>
        <w:numPr>
          <w:ilvl w:val="0"/>
          <w:numId w:val="13"/>
        </w:numPr>
        <w:spacing w:line="360" w:before="105" w:after="105" w:lineRule="auto"/>
      </w:pPr>
      <w:r>
        <w:rPr>
          <w:rFonts w:eastAsia="georgia" w:cs="georgia" w:ascii="georgia" w:hAnsi="georgia"/>
          <w:color w:val="000000"/>
          <w:sz w:val="21"/>
        </w:rPr>
        <w:t xml:space="preserve">Designing and implementing QI projects in IP (67.9% of 28 responses)</w:t>
      </w:r>
    </w:p>
    <w:p>
      <w:pPr>
        <w:spacing w:line="360" w:after="210" w:lineRule="auto"/>
      </w:pPr>
      <w:r>
        <w:rPr>
          <w:rFonts w:eastAsia="georgia" w:cs="georgia" w:ascii="georgia" w:hAnsi="georgia"/>
          <w:b/>
          <w:color w:val="000000"/>
        </w:rPr>
        <w:t xml:space="preserve">Management and Communication</w:t>
      </w:r>
    </w:p>
    <w:p>
      <w:pPr>
        <w:numPr>
          <w:ilvl w:val="0"/>
          <w:numId w:val="14"/>
        </w:numPr>
        <w:spacing w:line="360" w:before="105" w:after="105" w:lineRule="auto"/>
      </w:pPr>
      <w:r>
        <w:rPr>
          <w:rFonts w:eastAsia="georgia" w:cs="georgia" w:ascii="georgia" w:hAnsi="georgia"/>
          <w:color w:val="000000"/>
          <w:sz w:val="21"/>
        </w:rPr>
        <w:t xml:space="preserve">Effective communication with frontline healthcare workers (60% of 18 responses)</w:t>
      </w:r>
    </w:p>
    <w:p>
      <w:pPr>
        <w:spacing w:line="360" w:before="315" w:after="105" w:lineRule="auto"/>
        <w:ind w:left="-30"/>
        <w:jc w:val="left"/>
      </w:pPr>
      <w:bookmarkStart w:id="12" w:name="bm_8_3_additional_free_text_topic_8478e2"/>
      <w:r>
        <w:rPr>
          <w:rFonts w:eastAsia="georgia" w:cs="georgia" w:ascii="georgia" w:hAnsi="georgia"/>
          <w:b/>
          <w:color w:val="000000"/>
          <w:sz w:val="24"/>
        </w:rPr>
        <w:t xml:space="preserve">8.3 Additional Free-Text Topics Suggested</w:t>
      </w:r>
      <w:bookmarkEnd w:id="12"/>
    </w:p>
    <w:p>
      <w:pPr>
        <w:numPr>
          <w:ilvl w:val="0"/>
          <w:numId w:val="15"/>
        </w:numPr>
        <w:spacing w:line="360" w:before="105" w:after="105" w:lineRule="auto"/>
      </w:pPr>
      <w:r>
        <w:rPr>
          <w:rFonts w:eastAsia="georgia" w:cs="georgia" w:ascii="georgia" w:hAnsi="georgia"/>
          <w:color w:val="000000"/>
          <w:sz w:val="21"/>
        </w:rPr>
        <w:t xml:space="preserve">Preventing CLABSIs/BSIs and VTEs/VTIs</w:t>
      </w:r>
    </w:p>
    <w:p>
      <w:pPr>
        <w:numPr>
          <w:ilvl w:val="0"/>
          <w:numId w:val="15"/>
        </w:numPr>
        <w:spacing w:line="360" w:before="105" w:after="105" w:lineRule="auto"/>
      </w:pPr>
      <w:r>
        <w:rPr>
          <w:rFonts w:eastAsia="georgia" w:cs="georgia" w:ascii="georgia" w:hAnsi="georgia"/>
          <w:color w:val="000000"/>
          <w:sz w:val="21"/>
        </w:rPr>
        <w:t xml:space="preserve">Leveraging AI in infection prevention and performance improvement</w:t>
      </w:r>
    </w:p>
    <w:p>
      <w:pPr>
        <w:numPr>
          <w:ilvl w:val="0"/>
          <w:numId w:val="15"/>
        </w:numPr>
        <w:spacing w:line="360" w:before="105" w:after="105" w:lineRule="auto"/>
      </w:pPr>
      <w:r>
        <w:rPr>
          <w:rFonts w:eastAsia="georgia" w:cs="georgia" w:ascii="georgia" w:hAnsi="georgia"/>
          <w:color w:val="000000"/>
          <w:sz w:val="21"/>
        </w:rPr>
        <w:t xml:space="preserve">Roundtable on IP and PI projects (sharing outcomes)</w:t>
      </w:r>
    </w:p>
    <w:p>
      <w:pPr>
        <w:numPr>
          <w:ilvl w:val="0"/>
          <w:numId w:val="15"/>
        </w:numPr>
        <w:spacing w:line="360" w:before="105" w:after="105" w:lineRule="auto"/>
      </w:pPr>
      <w:r>
        <w:rPr>
          <w:rFonts w:eastAsia="georgia" w:cs="georgia" w:ascii="georgia" w:hAnsi="georgia"/>
          <w:color w:val="000000"/>
          <w:sz w:val="21"/>
        </w:rPr>
        <w:t xml:space="preserve">Outbreak investigation case studies and public health collaboration</w:t>
      </w:r>
    </w:p>
    <w:p>
      <w:pPr>
        <w:numPr>
          <w:ilvl w:val="0"/>
          <w:numId w:val="15"/>
        </w:numPr>
        <w:spacing w:line="360" w:before="105" w:after="105" w:lineRule="auto"/>
      </w:pPr>
      <w:r>
        <w:rPr>
          <w:rFonts w:eastAsia="georgia" w:cs="georgia" w:ascii="georgia" w:hAnsi="georgia"/>
          <w:color w:val="000000"/>
          <w:sz w:val="21"/>
        </w:rPr>
        <w:t xml:space="preserve">TB surveillance; presentations from county TB/TBTBEI program</w:t>
      </w:r>
    </w:p>
    <w:p>
      <w:pPr>
        <w:numPr>
          <w:ilvl w:val="0"/>
          <w:numId w:val="15"/>
        </w:numPr>
        <w:spacing w:line="360" w:before="105" w:after="105" w:lineRule="auto"/>
      </w:pPr>
      <w:r>
        <w:rPr>
          <w:rFonts w:eastAsia="georgia" w:cs="georgia" w:ascii="georgia" w:hAnsi="georgia"/>
          <w:color w:val="000000"/>
          <w:sz w:val="21"/>
        </w:rPr>
        <w:t xml:space="preserve">Construction-related infection prevention (FGI/ASHRAE updates, new Water Safety 2.0)</w:t>
      </w:r>
    </w:p>
    <w:p>
      <w:pPr>
        <w:numPr>
          <w:ilvl w:val="0"/>
          <w:numId w:val="15"/>
        </w:numPr>
        <w:spacing w:line="360" w:before="105" w:after="105" w:lineRule="auto"/>
      </w:pPr>
      <w:r>
        <w:rPr>
          <w:rFonts w:eastAsia="georgia" w:cs="georgia" w:ascii="georgia" w:hAnsi="georgia"/>
          <w:color w:val="000000"/>
          <w:sz w:val="21"/>
        </w:rPr>
        <w:t xml:space="preserve">In-person educational opportunities (IP Boot Camp, IP Essentials, Foundations) for new and experienced IPs</w:t>
      </w:r>
    </w:p>
    <w:p>
      <w:pPr>
        <w:numPr>
          <w:ilvl w:val="0"/>
          <w:numId w:val="15"/>
        </w:numPr>
        <w:spacing w:line="360" w:before="105" w:after="105" w:lineRule="auto"/>
      </w:pPr>
      <w:r>
        <w:rPr>
          <w:rFonts w:eastAsia="georgia" w:cs="georgia" w:ascii="georgia" w:hAnsi="georgia"/>
          <w:color w:val="000000"/>
          <w:sz w:val="21"/>
        </w:rPr>
        <w:t xml:space="preserve">Waterborne pathogens and water safety programs, addressing misconceptions</w:t>
      </w:r>
    </w:p>
    <w:p>
      <w:pPr>
        <w:numPr>
          <w:ilvl w:val="0"/>
          <w:numId w:val="15"/>
        </w:numPr>
        <w:spacing w:line="360" w:before="105" w:after="105" w:lineRule="auto"/>
      </w:pPr>
      <w:r>
        <w:rPr>
          <w:rFonts w:eastAsia="georgia" w:cs="georgia" w:ascii="georgia" w:hAnsi="georgia"/>
          <w:color w:val="000000"/>
          <w:sz w:val="21"/>
        </w:rPr>
        <w:t xml:space="preserve">Informatics, EMR report building, dashboards, and data visualization for IP interventions</w:t>
      </w:r>
    </w:p>
    <w:p>
      <w:pPr>
        <w:numPr>
          <w:ilvl w:val="0"/>
          <w:numId w:val="15"/>
        </w:numPr>
        <w:spacing w:line="360" w:before="105" w:after="105" w:lineRule="auto"/>
      </w:pPr>
      <w:r>
        <w:rPr>
          <w:rFonts w:eastAsia="georgia" w:cs="georgia" w:ascii="georgia" w:hAnsi="georgia"/>
          <w:color w:val="000000"/>
          <w:sz w:val="21"/>
        </w:rPr>
        <w:t xml:space="preserve">Biosafety / lab safety topics</w:t>
      </w:r>
    </w:p>
    <w:p>
      <w:pPr>
        <w:numPr>
          <w:ilvl w:val="0"/>
          <w:numId w:val="15"/>
        </w:numPr>
        <w:spacing w:line="360" w:before="105" w:after="105" w:lineRule="auto"/>
      </w:pPr>
      <w:r>
        <w:rPr>
          <w:rFonts w:eastAsia="georgia" w:cs="georgia" w:ascii="georgia" w:hAnsi="georgia"/>
          <w:color w:val="000000"/>
          <w:sz w:val="21"/>
        </w:rPr>
        <w:t xml:space="preserve">Emerging infections and acute care outbreak management (planned April collaboration with CAC)</w:t>
      </w:r>
    </w:p>
    <w:p>
      <w:pPr>
        <w:numPr>
          <w:ilvl w:val="0"/>
          <w:numId w:val="15"/>
        </w:numPr>
        <w:spacing w:line="360" w:before="105" w:after="105" w:lineRule="auto"/>
      </w:pPr>
      <w:r>
        <w:rPr>
          <w:rFonts w:eastAsia="georgia" w:cs="georgia" w:ascii="georgia" w:hAnsi="georgia"/>
          <w:color w:val="000000"/>
          <w:sz w:val="21"/>
        </w:rPr>
        <w:t xml:space="preserve">Evaluating intervention success/failure; impactful surveillance in outpatient/medical group settings</w:t>
      </w:r>
    </w:p>
    <w:p>
      <w:pPr>
        <w:spacing w:line="360" w:after="210" w:lineRule="auto"/>
      </w:pPr>
      <w:r>
        <w:rPr>
          <w:rFonts w:eastAsia="georgia" w:cs="georgia" w:ascii="georgia" w:hAnsi="georgia"/>
          <w:color w:val="000000"/>
        </w:rPr>
        <w:t xml:space="preserve">Lisa noted that results will guide 2026 programming and that the full needs assessment summary will be shared with chapter members.</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13" w:name="bm_9_membership_report"/>
      <w:r>
        <w:rPr>
          <w:rFonts w:eastAsia="georgia" w:cs="georgia" w:ascii="georgia" w:hAnsi="georgia"/>
          <w:b/>
          <w:color w:val="000000"/>
          <w:sz w:val="24"/>
        </w:rPr>
        <w:t xml:space="preserve">9. Membership Report</w:t>
      </w:r>
      <w:bookmarkEnd w:id="13"/>
    </w:p>
    <w:p>
      <w:pPr>
        <w:numPr>
          <w:ilvl w:val="0"/>
          <w:numId w:val="16"/>
        </w:numPr>
        <w:spacing w:line="360" w:before="105" w:after="105" w:lineRule="auto"/>
      </w:pPr>
      <w:r>
        <w:rPr>
          <w:rFonts w:eastAsia="georgia" w:cs="georgia" w:ascii="georgia" w:hAnsi="georgia"/>
          <w:color w:val="000000"/>
          <w:sz w:val="21"/>
        </w:rPr>
        <w:t xml:space="preserve">Brianna continues to experience technical issues accessing membership reports via National APIC</w:t>
      </w:r>
    </w:p>
    <w:p>
      <w:pPr>
        <w:numPr>
          <w:ilvl w:val="0"/>
          <w:numId w:val="16"/>
        </w:numPr>
        <w:spacing w:line="360" w:before="105" w:after="105" w:lineRule="auto"/>
      </w:pPr>
      <w:r>
        <w:rPr>
          <w:rFonts w:eastAsia="georgia" w:cs="georgia" w:ascii="georgia" w:hAnsi="georgia"/>
          <w:color w:val="000000"/>
          <w:sz w:val="21"/>
        </w:rPr>
        <w:t xml:space="preserve">Leadership will work with APIC National to resolve access barriers for routine membership data reporting</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14" w:name="bm_10_nominating_and_awards_repor_fd724b"/>
      <w:r>
        <w:rPr>
          <w:rFonts w:eastAsia="georgia" w:cs="georgia" w:ascii="georgia" w:hAnsi="georgia"/>
          <w:b/>
          <w:color w:val="000000"/>
          <w:sz w:val="24"/>
        </w:rPr>
        <w:t xml:space="preserve">10. Nominating and Awards Report (Claudia Sanchez-Goad, Raj)</w:t>
      </w:r>
      <w:bookmarkEnd w:id="14"/>
    </w:p>
    <w:p>
      <w:pPr>
        <w:spacing w:line="360" w:after="210" w:lineRule="auto"/>
      </w:pPr>
      <w:r>
        <w:rPr>
          <w:rFonts w:eastAsia="georgia" w:cs="georgia" w:ascii="georgia" w:hAnsi="georgia"/>
          <w:color w:val="000000"/>
        </w:rPr>
        <w:t xml:space="preserve">Two awards were highlighted:</w:t>
      </w:r>
    </w:p>
    <w:tbl>
      <w:tblPr>
        <w:tblStyle w:val="TableGrid"/>
        <w:jc w:val="center"/>
        <w:tblCellSpacing w:w="0" w:type="dxa"/>
        <w:tblBorders>
          <w:top w:val="single" w:sz="2" w:space="0" w:color="000000"/>
          <w:left w:val="single" w:sz="2" w:space="0" w:color="000000"/>
          <w:bottom w:val="single" w:sz="2" w:space="0" w:color="000000"/>
          <w:right w:val="single" w:sz="2" w:space="0" w:color="000000"/>
        </w:tblBorders>
        <w:tblCellMar>
          <w:top w:type="dxa" w:w="80"/>
          <w:left w:type="dxa" w:w="160"/>
          <w:bottom w:type="dxa" w:w="80"/>
          <w:right w:type="dxa" w:w="160"/>
        </w:tblCellMar>
      </w:tblPr>
      <w:tblGrid>
        <w:gridCol w:w="4755"/>
        <w:gridCol w:w="4755"/>
      </w:tblGrid>
      <w:tr>
        <w:trPr>
          <w:cantSplit/>
        </w:trPr>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Award</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Details</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National APIC Conference Award (2026)</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Chapter-funded attendance support for the 2026 national conference</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Standard APIC Chapter Award</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Three awards of $500 each; eligible uses include registration, travel, lodging, and related educational expenses (study guides and prep courses eligible; CIC exam fee is not)</w:t>
            </w:r>
          </w:p>
        </w:tc>
      </w:tr>
    </w:tbl>
    <w:p>
      <w:pPr>
        <w:spacing w:lineRule="auto"/>
      </w:pPr>
    </w:p>
    <w:p>
      <w:pPr>
        <w:numPr>
          <w:ilvl w:val="0"/>
          <w:numId w:val="17"/>
        </w:numPr>
        <w:spacing w:line="360" w:before="105" w:after="105" w:lineRule="auto"/>
      </w:pPr>
      <w:r>
        <w:rPr>
          <w:rFonts w:eastAsia="georgia" w:cs="georgia" w:ascii="georgia" w:hAnsi="georgia"/>
          <w:b/>
          <w:color w:val="000000"/>
          <w:sz w:val="21"/>
        </w:rPr>
        <w:t xml:space="preserve">Application deadline:</w:t>
      </w:r>
      <w:r>
        <w:rPr>
          <w:rFonts w:eastAsia="georgia" w:cs="georgia" w:ascii="georgia" w:hAnsi="georgia"/>
          <w:color w:val="000000"/>
          <w:sz w:val="21"/>
        </w:rPr>
        <w:t xml:space="preserve"> May 6, 2026</w:t>
      </w:r>
    </w:p>
    <w:p>
      <w:pPr>
        <w:numPr>
          <w:ilvl w:val="0"/>
          <w:numId w:val="17"/>
        </w:numPr>
        <w:spacing w:line="360" w:before="105" w:after="105" w:lineRule="auto"/>
      </w:pPr>
      <w:r>
        <w:rPr>
          <w:rFonts w:eastAsia="georgia" w:cs="georgia" w:ascii="georgia" w:hAnsi="georgia"/>
          <w:color w:val="000000"/>
          <w:sz w:val="21"/>
        </w:rPr>
        <w:t xml:space="preserve">As of approximately one week prior to the meeting, only </w:t>
      </w:r>
      <w:r>
        <w:rPr>
          <w:rFonts w:eastAsia="georgia" w:cs="georgia" w:ascii="georgia" w:hAnsi="georgia"/>
          <w:b/>
          <w:color w:val="000000"/>
          <w:sz w:val="21"/>
        </w:rPr>
        <w:t xml:space="preserve">two applications</w:t>
      </w:r>
      <w:r>
        <w:rPr>
          <w:rFonts w:eastAsia="georgia" w:cs="georgia" w:ascii="georgia" w:hAnsi="georgia"/>
          <w:color w:val="000000"/>
          <w:sz w:val="21"/>
        </w:rPr>
        <w:t xml:space="preserve"> had been received</w:t>
      </w:r>
    </w:p>
    <w:p>
      <w:pPr>
        <w:numPr>
          <w:ilvl w:val="0"/>
          <w:numId w:val="17"/>
        </w:numPr>
        <w:spacing w:line="360" w:before="105" w:after="105" w:lineRule="auto"/>
      </w:pPr>
      <w:r>
        <w:rPr>
          <w:rFonts w:eastAsia="georgia" w:cs="georgia" w:ascii="georgia" w:hAnsi="georgia"/>
          <w:color w:val="000000"/>
          <w:sz w:val="21"/>
        </w:rPr>
        <w:t xml:space="preserve">Applicants not selected for the National Conference award will automatically be considered for a standard chapter award</w:t>
      </w:r>
    </w:p>
    <w:p>
      <w:pPr>
        <w:numPr>
          <w:ilvl w:val="0"/>
          <w:numId w:val="17"/>
        </w:numPr>
        <w:spacing w:line="360" w:before="105" w:after="105" w:lineRule="auto"/>
      </w:pPr>
      <w:r>
        <w:rPr>
          <w:rFonts w:eastAsia="georgia" w:cs="georgia" w:ascii="georgia" w:hAnsi="georgia"/>
          <w:color w:val="000000"/>
          <w:sz w:val="21"/>
        </w:rPr>
        <w:t xml:space="preserve">Members were strongly encouraged to apply given the high likelihood of selection with the current applicant pool</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15" w:name="bm_11_treasurer_s_report_kim_delahanty"/>
      <w:r>
        <w:rPr>
          <w:rFonts w:eastAsia="georgia" w:cs="georgia" w:ascii="georgia" w:hAnsi="georgia"/>
          <w:b/>
          <w:color w:val="000000"/>
          <w:sz w:val="24"/>
        </w:rPr>
        <w:t xml:space="preserve">11. Treasurer's Report (Kim Delahanty)</w:t>
      </w:r>
      <w:bookmarkEnd w:id="15"/>
    </w:p>
    <w:p>
      <w:pPr>
        <w:spacing w:line="360" w:after="210" w:lineRule="auto"/>
      </w:pPr>
      <w:r>
        <w:rPr>
          <w:rFonts w:eastAsia="georgia" w:cs="georgia" w:ascii="georgia" w:hAnsi="georgia"/>
          <w:b/>
          <w:color w:val="000000"/>
        </w:rPr>
        <w:t xml:space="preserve">Checking Account Activity:</w:t>
      </w:r>
    </w:p>
    <w:tbl>
      <w:tblPr>
        <w:tblStyle w:val="TableGrid"/>
        <w:jc w:val="center"/>
        <w:tblCellSpacing w:w="0" w:type="dxa"/>
        <w:tblBorders>
          <w:top w:val="single" w:sz="2" w:space="0" w:color="000000"/>
          <w:left w:val="single" w:sz="2" w:space="0" w:color="000000"/>
          <w:bottom w:val="single" w:sz="2" w:space="0" w:color="000000"/>
          <w:right w:val="single" w:sz="2" w:space="0" w:color="000000"/>
        </w:tblBorders>
        <w:tblCellMar>
          <w:top w:type="dxa" w:w="80"/>
          <w:left w:type="dxa" w:w="160"/>
          <w:bottom w:type="dxa" w:w="80"/>
          <w:right w:type="dxa" w:w="160"/>
        </w:tblCellMar>
      </w:tblPr>
      <w:tblGrid>
        <w:gridCol w:w="4755"/>
        <w:gridCol w:w="4755"/>
      </w:tblGrid>
      <w:tr>
        <w:trPr>
          <w:cantSplit/>
        </w:trPr>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Item</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Amount</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Beginning balance (end of prior month)</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$870.99</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Deposits</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$0.00</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Disbursement – Secretary computer mouse (Check #1755)</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($21.54)</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Monthly bank fee</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($15.00)</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georgia" w:cs="georgia" w:ascii="georgia" w:hAnsi="georgia"/>
                <w:b/>
                <w:color w:val="000000"/>
                <w:sz w:val="17"/>
              </w:rPr>
              <w:t xml:space="preserve">Ending balance</w:t>
            </w:r>
          </w:p>
        </w:tc>
        <w:tc>
          <w:tcPr>
            <w:tcBorders>
              <w:top w:val="single" w:sz="1" w:space="0" w:color="000000"/>
              <w:bottom w:val="single" w:sz="1" w:space="0" w:color="000000"/>
            </w:tcBorders>
          </w:tcPr>
          <w:p>
            <w:pPr>
              <w:spacing w:line="360" w:lineRule="auto"/>
            </w:pPr>
            <w:r>
              <w:rPr>
                <w:rFonts w:eastAsia="georgia" w:cs="georgia" w:ascii="georgia" w:hAnsi="georgia"/>
                <w:b/>
                <w:color w:val="000000"/>
                <w:sz w:val="17"/>
              </w:rPr>
              <w:t xml:space="preserve">$834.45</w:t>
            </w:r>
          </w:p>
        </w:tc>
      </w:tr>
    </w:tbl>
    <w:p>
      <w:pPr>
        <w:spacing w:lineRule="auto"/>
      </w:pPr>
    </w:p>
    <w:p>
      <w:pPr>
        <w:spacing w:line="360" w:after="210" w:lineRule="auto"/>
      </w:pPr>
      <w:r>
        <w:rPr>
          <w:rFonts w:eastAsia="georgia" w:cs="georgia" w:ascii="georgia" w:hAnsi="georgia"/>
          <w:color w:val="000000"/>
        </w:rPr>
        <w:t xml:space="preserve">No ATM, debit, or electronic withdrawals were recorded.</w:t>
      </w:r>
    </w:p>
    <w:p>
      <w:pPr>
        <w:spacing w:line="360" w:after="210" w:lineRule="auto"/>
      </w:pPr>
      <w:r>
        <w:rPr>
          <w:rFonts w:eastAsia="georgia" w:cs="georgia" w:ascii="georgia" w:hAnsi="georgia"/>
          <w:b/>
          <w:color w:val="000000"/>
        </w:rPr>
        <w:t xml:space="preserve">Mutual Fund:</w:t>
      </w:r>
      <w:r>
        <w:rPr>
          <w:rFonts w:eastAsia="georgia" w:cs="georgia" w:ascii="georgia" w:hAnsi="georgia"/>
          <w:color w:val="000000"/>
        </w:rPr>
        <w:br w:type="textWrapping"/>
      </w:r>
      <w:r>
        <w:rPr>
          <w:rFonts w:eastAsia="georgia" w:cs="georgia" w:ascii="georgia" w:hAnsi="georgia"/>
          <w:color w:val="000000"/>
        </w:rPr>
        <w:t xml:space="preserve">Kim is in the process of obtaining formal JP Morgan authorization using the newly approved minutes as Treasurer. An updated mutual fund balance will be reported at the next meeting (current amount anticipated to be higher than a prior November reading).</w:t>
      </w:r>
    </w:p>
    <w:p>
      <w:pPr>
        <w:spacing w:line="360" w:after="210" w:lineRule="auto"/>
      </w:pPr>
      <w:r>
        <w:rPr>
          <w:rFonts w:eastAsia="georgia" w:cs="georgia" w:ascii="georgia" w:hAnsi="georgia"/>
          <w:color w:val="000000"/>
        </w:rPr>
        <w:t xml:space="preserve">No questions were raised.</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16" w:name="bm_12_legislative_advocacy_report_c627a5"/>
      <w:r>
        <w:rPr>
          <w:rFonts w:eastAsia="georgia" w:cs="georgia" w:ascii="georgia" w:hAnsi="georgia"/>
          <w:b/>
          <w:color w:val="000000"/>
          <w:sz w:val="24"/>
        </w:rPr>
        <w:t xml:space="preserve">12. Legislative / Advocacy Report (Cheryl Karn)</w:t>
      </w:r>
      <w:bookmarkEnd w:id="16"/>
    </w:p>
    <w:p>
      <w:pPr>
        <w:spacing w:line="360" w:after="210" w:lineRule="auto"/>
      </w:pPr>
      <w:r>
        <w:rPr>
          <w:rFonts w:eastAsia="georgia" w:cs="georgia" w:ascii="georgia" w:hAnsi="georgia"/>
          <w:color w:val="000000"/>
        </w:rPr>
        <w:t xml:space="preserve">Cheryl was unable to attend Legislative Day in person on February 25, 2026, but summarized updates from the Coordinating Council recap email. Key advocacy themes included:</w:t>
      </w:r>
    </w:p>
    <w:p>
      <w:pPr>
        <w:numPr>
          <w:ilvl w:val="0"/>
          <w:numId w:val="18"/>
        </w:numPr>
        <w:spacing w:line="360" w:before="105" w:after="105" w:lineRule="auto"/>
      </w:pPr>
      <w:r>
        <w:rPr>
          <w:rFonts w:eastAsia="georgia" w:cs="georgia" w:ascii="georgia" w:hAnsi="georgia"/>
          <w:color w:val="000000"/>
          <w:sz w:val="21"/>
        </w:rPr>
        <w:t xml:space="preserve">Sustained CDPH funding, including the state-level IP liaison role</w:t>
      </w:r>
    </w:p>
    <w:p>
      <w:pPr>
        <w:numPr>
          <w:ilvl w:val="0"/>
          <w:numId w:val="18"/>
        </w:numPr>
        <w:spacing w:line="360" w:before="105" w:after="105" w:lineRule="auto"/>
      </w:pPr>
      <w:r>
        <w:rPr>
          <w:rFonts w:eastAsia="georgia" w:cs="georgia" w:ascii="georgia" w:hAnsi="georgia"/>
          <w:color w:val="000000"/>
          <w:sz w:val="21"/>
        </w:rPr>
        <w:t xml:space="preserve">Strengthening the IP workforce for present and future needs</w:t>
      </w:r>
    </w:p>
    <w:p>
      <w:pPr>
        <w:numPr>
          <w:ilvl w:val="0"/>
          <w:numId w:val="18"/>
        </w:numPr>
        <w:spacing w:line="360" w:before="105" w:after="105" w:lineRule="auto"/>
      </w:pPr>
      <w:r>
        <w:rPr>
          <w:rFonts w:eastAsia="georgia" w:cs="georgia" w:ascii="georgia" w:hAnsi="georgia"/>
          <w:color w:val="000000"/>
          <w:sz w:val="21"/>
        </w:rPr>
        <w:t xml:space="preserve">Wastewater surveillance for pandemic readiness and preparedness</w:t>
      </w:r>
    </w:p>
    <w:p>
      <w:pPr>
        <w:numPr>
          <w:ilvl w:val="0"/>
          <w:numId w:val="18"/>
        </w:numPr>
        <w:spacing w:line="360" w:before="105" w:after="105" w:lineRule="auto"/>
      </w:pPr>
      <w:r>
        <w:rPr>
          <w:rFonts w:eastAsia="georgia" w:cs="georgia" w:ascii="georgia" w:hAnsi="georgia"/>
          <w:color w:val="000000"/>
          <w:sz w:val="21"/>
        </w:rPr>
        <w:t xml:space="preserve">Vaccination and measles prevention; combating misinformation and disinformation</w:t>
      </w:r>
    </w:p>
    <w:p>
      <w:pPr>
        <w:numPr>
          <w:ilvl w:val="0"/>
          <w:numId w:val="18"/>
        </w:numPr>
        <w:spacing w:line="360" w:before="105" w:after="105" w:lineRule="auto"/>
      </w:pPr>
      <w:r>
        <w:rPr>
          <w:rFonts w:eastAsia="georgia" w:cs="georgia" w:ascii="georgia" w:hAnsi="georgia"/>
          <w:color w:val="000000"/>
          <w:sz w:val="21"/>
        </w:rPr>
        <w:t xml:space="preserve">Infection prevention resources in long-term care settings</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17" w:name="bm_13_ambulatory_care_report_janissa"/>
      <w:r>
        <w:rPr>
          <w:rFonts w:eastAsia="georgia" w:cs="georgia" w:ascii="georgia" w:hAnsi="georgia"/>
          <w:b/>
          <w:color w:val="000000"/>
          <w:sz w:val="24"/>
        </w:rPr>
        <w:t xml:space="preserve">13. Ambulatory Care Report (Janissa)</w:t>
      </w:r>
      <w:bookmarkEnd w:id="17"/>
    </w:p>
    <w:p>
      <w:pPr>
        <w:spacing w:line="360" w:after="210" w:lineRule="auto"/>
      </w:pPr>
      <w:r>
        <w:rPr>
          <w:rFonts w:eastAsia="georgia" w:cs="georgia" w:ascii="georgia" w:hAnsi="georgia"/>
          <w:color w:val="000000"/>
        </w:rPr>
        <w:t xml:space="preserve">Janissa shared updates from a recent ASC and NHSN-related meeting:</w:t>
      </w:r>
    </w:p>
    <w:p>
      <w:pPr>
        <w:numPr>
          <w:ilvl w:val="0"/>
          <w:numId w:val="19"/>
        </w:numPr>
        <w:spacing w:line="360" w:before="105" w:after="105" w:lineRule="auto"/>
      </w:pPr>
      <w:r>
        <w:rPr>
          <w:rFonts w:eastAsia="georgia" w:cs="georgia" w:ascii="georgia" w:hAnsi="georgia"/>
          <w:color w:val="000000"/>
          <w:sz w:val="21"/>
        </w:rPr>
        <w:t xml:space="preserve">NHSN has three definitions for SSIs; there is no requirement for ASCs to report SSI to any outside authority</w:t>
      </w:r>
    </w:p>
    <w:p>
      <w:pPr>
        <w:numPr>
          <w:ilvl w:val="0"/>
          <w:numId w:val="19"/>
        </w:numPr>
        <w:spacing w:line="360" w:before="105" w:after="105" w:lineRule="auto"/>
      </w:pPr>
      <w:r>
        <w:rPr>
          <w:rFonts w:eastAsia="georgia" w:cs="georgia" w:ascii="georgia" w:hAnsi="georgia"/>
          <w:color w:val="000000"/>
          <w:sz w:val="21"/>
        </w:rPr>
        <w:t xml:space="preserve">This creates benchmarking and standardization challenges for ambulatory settings</w:t>
      </w:r>
    </w:p>
    <w:p>
      <w:pPr>
        <w:numPr>
          <w:ilvl w:val="0"/>
          <w:numId w:val="19"/>
        </w:numPr>
        <w:spacing w:line="360" w:before="105" w:after="105" w:lineRule="auto"/>
      </w:pPr>
      <w:r>
        <w:rPr>
          <w:rFonts w:eastAsia="georgia" w:cs="georgia" w:ascii="georgia" w:hAnsi="georgia"/>
          <w:color w:val="000000"/>
          <w:sz w:val="21"/>
        </w:rPr>
        <w:t xml:space="preserve">Facilities often must define internal SSI surveillance and feedback systems in the absence of uniform external requirements</w:t>
      </w:r>
    </w:p>
    <w:p>
      <w:pPr>
        <w:numPr>
          <w:ilvl w:val="0"/>
          <w:numId w:val="19"/>
        </w:numPr>
        <w:spacing w:line="360" w:before="105" w:after="105" w:lineRule="auto"/>
      </w:pPr>
      <w:r>
        <w:rPr>
          <w:rFonts w:eastAsia="georgia" w:cs="georgia" w:ascii="georgia" w:hAnsi="georgia"/>
          <w:color w:val="000000"/>
          <w:sz w:val="21"/>
        </w:rPr>
        <w:t xml:space="preserve">A need for harmonized definitions and benchmarks to allow comparison across facilities was noted</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18" w:name="bm_14_cdph_hai_advisory_and_publi_e1106b"/>
      <w:r>
        <w:rPr>
          <w:rFonts w:eastAsia="georgia" w:cs="georgia" w:ascii="georgia" w:hAnsi="georgia"/>
          <w:b/>
          <w:color w:val="000000"/>
          <w:sz w:val="24"/>
        </w:rPr>
        <w:t xml:space="preserve">14. CDPH HAI Advisory and Public Health Updates</w:t>
      </w:r>
      <w:bookmarkEnd w:id="18"/>
    </w:p>
    <w:p>
      <w:pPr>
        <w:spacing w:line="360" w:before="315" w:after="105" w:lineRule="auto"/>
        <w:ind w:left="-30"/>
        <w:jc w:val="left"/>
      </w:pPr>
      <w:bookmarkStart w:id="19" w:name="bm_14_1_cdph_hai_advisory_committ_cb9ca9"/>
      <w:r>
        <w:rPr>
          <w:rFonts w:eastAsia="georgia" w:cs="georgia" w:ascii="georgia" w:hAnsi="georgia"/>
          <w:b/>
          <w:color w:val="000000"/>
          <w:sz w:val="24"/>
        </w:rPr>
        <w:t xml:space="preserve">14.1 CDPH HAI Advisory Committee (Margaret Turner)</w:t>
      </w:r>
      <w:bookmarkEnd w:id="19"/>
    </w:p>
    <w:p>
      <w:pPr>
        <w:numPr>
          <w:ilvl w:val="0"/>
          <w:numId w:val="20"/>
        </w:numPr>
        <w:spacing w:line="360" w:before="105" w:after="105" w:lineRule="auto"/>
      </w:pPr>
      <w:r>
        <w:rPr>
          <w:rFonts w:eastAsia="georgia" w:cs="georgia" w:ascii="georgia" w:hAnsi="georgia"/>
          <w:b/>
          <w:color w:val="000000"/>
          <w:sz w:val="21"/>
        </w:rPr>
        <w:t xml:space="preserve">Next HAI Advisory Committee meeting:</w:t>
      </w:r>
      <w:r>
        <w:rPr>
          <w:rFonts w:eastAsia="georgia" w:cs="georgia" w:ascii="georgia" w:hAnsi="georgia"/>
          <w:color w:val="000000"/>
          <w:sz w:val="21"/>
        </w:rPr>
        <w:t xml:space="preserve"> March 19, 2026, 10:00 AM–12:00 PM</w:t>
      </w:r>
    </w:p>
    <w:p>
      <w:pPr>
        <w:numPr>
          <w:ilvl w:val="0"/>
          <w:numId w:val="20"/>
        </w:numPr>
        <w:spacing w:line="360" w:before="105" w:after="105" w:lineRule="auto"/>
      </w:pPr>
      <w:r>
        <w:rPr>
          <w:rFonts w:eastAsia="georgia" w:cs="georgia" w:ascii="georgia" w:hAnsi="georgia"/>
          <w:color w:val="000000"/>
          <w:sz w:val="21"/>
        </w:rPr>
        <w:t xml:space="preserve">IPs should email the CDPH HAI program to be added to the distribution list</w:t>
      </w:r>
    </w:p>
    <w:p>
      <w:pPr>
        <w:numPr>
          <w:ilvl w:val="0"/>
          <w:numId w:val="20"/>
        </w:numPr>
        <w:spacing w:line="360" w:before="105" w:after="105" w:lineRule="auto"/>
      </w:pPr>
      <w:r>
        <w:rPr>
          <w:rFonts w:eastAsia="georgia" w:cs="georgia" w:ascii="georgia" w:hAnsi="georgia"/>
          <w:color w:val="000000"/>
          <w:sz w:val="21"/>
        </w:rPr>
        <w:t xml:space="preserve">Measles cases reported in Sacramento and Placer Counties in a traveler returning from an East Coast outbreak area (not international); raises concerns about vaccine adherence in younger populations</w:t>
      </w:r>
    </w:p>
    <w:p>
      <w:pPr>
        <w:numPr>
          <w:ilvl w:val="0"/>
          <w:numId w:val="20"/>
        </w:numPr>
        <w:spacing w:line="360" w:before="105" w:after="105" w:lineRule="auto"/>
      </w:pPr>
      <w:r>
        <w:rPr>
          <w:rFonts w:eastAsia="georgia" w:cs="georgia" w:ascii="georgia" w:hAnsi="georgia"/>
          <w:color w:val="000000"/>
          <w:sz w:val="21"/>
        </w:rPr>
        <w:t xml:space="preserve">IPs were directed to the CAHAN alert sign-up link on the slides</w:t>
      </w:r>
    </w:p>
    <w:p>
      <w:pPr>
        <w:spacing w:line="360" w:after="210" w:lineRule="auto"/>
      </w:pPr>
      <w:r>
        <w:rPr>
          <w:rFonts w:eastAsia="georgia" w:cs="georgia" w:ascii="georgia" w:hAnsi="georgia"/>
          <w:b/>
          <w:color w:val="000000"/>
        </w:rPr>
        <w:t xml:space="preserve">Staff Transition:</w:t>
      </w:r>
      <w:r>
        <w:rPr>
          <w:rFonts w:eastAsia="georgia" w:cs="georgia" w:ascii="georgia" w:hAnsi="georgia"/>
          <w:color w:val="000000"/>
        </w:rPr>
        <w:t xml:space="preserve"> Margaret Turner announced that Friday, March 13, 2026, would be her last day with CDPH HAI. Chapter members thanked her for years of mentorship and collaboration during and after COVID-19.</w:t>
      </w:r>
    </w:p>
    <w:p>
      <w:pPr>
        <w:spacing w:line="360" w:before="315" w:after="105" w:lineRule="auto"/>
        <w:ind w:left="-30"/>
        <w:jc w:val="left"/>
      </w:pPr>
      <w:bookmarkStart w:id="20" w:name="bm_14_2_san_diego_county_epidemio_1ac85e"/>
      <w:r>
        <w:rPr>
          <w:rFonts w:eastAsia="georgia" w:cs="georgia" w:ascii="georgia" w:hAnsi="georgia"/>
          <w:b/>
          <w:color w:val="000000"/>
          <w:sz w:val="24"/>
        </w:rPr>
        <w:t xml:space="preserve">14.2 San Diego County Epidemiology and HAI Team</w:t>
      </w:r>
      <w:bookmarkEnd w:id="20"/>
    </w:p>
    <w:p>
      <w:pPr>
        <w:spacing w:line="360" w:after="210" w:lineRule="auto"/>
      </w:pPr>
      <w:r>
        <w:rPr>
          <w:rFonts w:eastAsia="georgia" w:cs="georgia" w:ascii="georgia" w:hAnsi="georgia"/>
          <w:color w:val="000000"/>
        </w:rPr>
        <w:t xml:space="preserve">Grace (outgoing) and </w:t>
      </w:r>
      <w:r>
        <w:rPr>
          <w:rFonts w:eastAsia="georgia" w:cs="georgia" w:ascii="georgia" w:hAnsi="georgia"/>
          <w:b/>
          <w:color w:val="000000"/>
        </w:rPr>
        <w:t xml:space="preserve">Catherine Blazer</w:t>
      </w:r>
      <w:r>
        <w:rPr>
          <w:rFonts w:eastAsia="georgia" w:cs="georgia" w:ascii="georgia" w:hAnsi="georgia"/>
          <w:color w:val="000000"/>
        </w:rPr>
        <w:t xml:space="preserve"> (incoming HAI supervisor, SD County) delivered local public health updates.</w:t>
      </w:r>
    </w:p>
    <w:p>
      <w:pPr>
        <w:spacing w:line="360" w:after="210" w:lineRule="auto"/>
      </w:pPr>
      <w:r>
        <w:rPr>
          <w:rFonts w:eastAsia="georgia" w:cs="georgia" w:ascii="georgia" w:hAnsi="georgia"/>
          <w:b/>
          <w:color w:val="000000"/>
        </w:rPr>
        <w:t xml:space="preserve">Catherine Blazer – Introduction:</w:t>
      </w:r>
      <w:r>
        <w:rPr>
          <w:rFonts w:eastAsia="georgia" w:cs="georgia" w:ascii="georgia" w:hAnsi="georgia"/>
          <w:color w:val="000000"/>
        </w:rPr>
        <w:br w:type="textWrapping"/>
      </w:r>
      <w:r>
        <w:rPr>
          <w:rFonts w:eastAsia="georgia" w:cs="georgia" w:ascii="georgia" w:hAnsi="georgia"/>
          <w:color w:val="000000"/>
        </w:rPr>
        <w:t xml:space="preserve">Catherine introduced herself as the new supervisor over the HAI-related Epi team. Her background includes infectious disease, CIC certification (approximately 5 years), emergency preparedness, H1N1 acute respiratory infection research across military hospital sites, H5N1 (avian influenza), and MPH in Epidemiology with specialization in Emergency Preparedness. She expressed enthusiasm for collaboration with APIC San Diego.</w:t>
      </w:r>
    </w:p>
    <w:p>
      <w:pPr>
        <w:spacing w:line="360" w:after="210" w:lineRule="auto"/>
      </w:pPr>
      <w:r>
        <w:rPr>
          <w:rFonts w:eastAsia="georgia" w:cs="georgia" w:ascii="georgia" w:hAnsi="georgia"/>
          <w:b/>
          <w:color w:val="000000"/>
        </w:rPr>
        <w:t xml:space="preserve">Respiratory Virus Surveillance and Wastewater Dashboard:</w:t>
      </w:r>
    </w:p>
    <w:p>
      <w:pPr>
        <w:numPr>
          <w:ilvl w:val="0"/>
          <w:numId w:val="21"/>
        </w:numPr>
        <w:spacing w:line="360" w:before="105" w:after="105" w:lineRule="auto"/>
      </w:pPr>
      <w:r>
        <w:rPr>
          <w:rFonts w:eastAsia="georgia" w:cs="georgia" w:ascii="georgia" w:hAnsi="georgia"/>
          <w:color w:val="000000"/>
          <w:sz w:val="21"/>
        </w:rPr>
        <w:t xml:space="preserve">Respiratory virus report sign-up remains available; IPs encouraged to subscribe</w:t>
      </w:r>
    </w:p>
    <w:p>
      <w:pPr>
        <w:numPr>
          <w:ilvl w:val="0"/>
          <w:numId w:val="21"/>
        </w:numPr>
        <w:spacing w:line="360" w:before="105" w:after="105" w:lineRule="auto"/>
      </w:pPr>
      <w:r>
        <w:rPr>
          <w:rFonts w:eastAsia="georgia" w:cs="georgia" w:ascii="georgia" w:hAnsi="georgia"/>
          <w:color w:val="000000"/>
          <w:sz w:val="21"/>
        </w:rPr>
        <w:t xml:space="preserve">San Diego's local wastewater surveillance dashboard is live; features color/arrow visual indicators for sampling sites; IPs encouraged to use it for contextualizing facility data</w:t>
      </w:r>
    </w:p>
    <w:p>
      <w:pPr>
        <w:spacing w:line="360" w:after="210" w:lineRule="auto"/>
      </w:pPr>
      <w:r>
        <w:rPr>
          <w:rFonts w:eastAsia="georgia" w:cs="georgia" w:ascii="georgia" w:hAnsi="georgia"/>
          <w:b/>
          <w:color w:val="000000"/>
        </w:rPr>
        <w:t xml:space="preserve">Lassa Fever:</w:t>
      </w:r>
    </w:p>
    <w:p>
      <w:pPr>
        <w:numPr>
          <w:ilvl w:val="0"/>
          <w:numId w:val="22"/>
        </w:numPr>
        <w:spacing w:line="360" w:before="105" w:after="105" w:lineRule="auto"/>
      </w:pPr>
      <w:r>
        <w:rPr>
          <w:rFonts w:eastAsia="georgia" w:cs="georgia" w:ascii="georgia" w:hAnsi="georgia"/>
          <w:color w:val="000000"/>
          <w:sz w:val="21"/>
        </w:rPr>
        <w:t xml:space="preserve">Active outbreak in Nigeria; a viral hemorrhagic fever transmitted via rodent reservoir and person-to-person through blood/body fluids</w:t>
      </w:r>
    </w:p>
    <w:p>
      <w:pPr>
        <w:numPr>
          <w:ilvl w:val="0"/>
          <w:numId w:val="22"/>
        </w:numPr>
        <w:spacing w:line="360" w:before="105" w:after="105" w:lineRule="auto"/>
      </w:pPr>
      <w:r>
        <w:rPr>
          <w:rFonts w:eastAsia="georgia" w:cs="georgia" w:ascii="georgia" w:hAnsi="georgia"/>
          <w:color w:val="000000"/>
          <w:sz w:val="21"/>
        </w:rPr>
        <w:t xml:space="preserve">IPs should consider travel and exposure history for patients from West Africa</w:t>
      </w:r>
    </w:p>
    <w:p>
      <w:pPr>
        <w:numPr>
          <w:ilvl w:val="0"/>
          <w:numId w:val="22"/>
        </w:numPr>
        <w:spacing w:line="360" w:before="105" w:after="105" w:lineRule="auto"/>
      </w:pPr>
      <w:r>
        <w:rPr>
          <w:rFonts w:eastAsia="georgia" w:cs="georgia" w:ascii="georgia" w:hAnsi="georgia"/>
          <w:color w:val="000000"/>
          <w:sz w:val="21"/>
        </w:rPr>
        <w:t xml:space="preserve">San Diego County Public Health Lab can conduct preliminary testing; call main epi line for suspected cases</w:t>
      </w:r>
    </w:p>
    <w:p>
      <w:pPr>
        <w:numPr>
          <w:ilvl w:val="0"/>
          <w:numId w:val="22"/>
        </w:numPr>
        <w:spacing w:line="360" w:before="105" w:after="105" w:lineRule="auto"/>
      </w:pPr>
      <w:r>
        <w:rPr>
          <w:rFonts w:eastAsia="georgia" w:cs="georgia" w:ascii="georgia" w:hAnsi="georgia"/>
          <w:color w:val="000000"/>
          <w:sz w:val="21"/>
        </w:rPr>
        <w:t xml:space="preserve">CDC 2024 training video recommended as a refresher</w:t>
      </w:r>
    </w:p>
    <w:p>
      <w:pPr>
        <w:numPr>
          <w:ilvl w:val="0"/>
          <w:numId w:val="22"/>
        </w:numPr>
        <w:spacing w:line="360" w:before="105" w:after="105" w:lineRule="auto"/>
      </w:pPr>
      <w:r>
        <w:rPr>
          <w:rFonts w:eastAsia="georgia" w:cs="georgia" w:ascii="georgia" w:hAnsi="georgia"/>
          <w:color w:val="000000"/>
          <w:sz w:val="21"/>
        </w:rPr>
        <w:t xml:space="preserve">IPs should review facility readiness (isolation rooms, PPE, transport protocols)</w:t>
      </w:r>
    </w:p>
    <w:p>
      <w:pPr>
        <w:spacing w:line="360" w:after="210" w:lineRule="auto"/>
      </w:pPr>
      <w:r>
        <w:rPr>
          <w:rFonts w:eastAsia="georgia" w:cs="georgia" w:ascii="georgia" w:hAnsi="georgia"/>
          <w:b/>
          <w:color w:val="000000"/>
        </w:rPr>
        <w:t xml:space="preserve">Measles:</w:t>
      </w:r>
    </w:p>
    <w:p>
      <w:pPr>
        <w:numPr>
          <w:ilvl w:val="0"/>
          <w:numId w:val="23"/>
        </w:numPr>
        <w:spacing w:line="360" w:before="105" w:after="105" w:lineRule="auto"/>
      </w:pPr>
      <w:r>
        <w:rPr>
          <w:rFonts w:eastAsia="georgia" w:cs="georgia" w:ascii="georgia" w:hAnsi="georgia"/>
          <w:color w:val="000000"/>
          <w:sz w:val="21"/>
        </w:rPr>
        <w:t xml:space="preserve">Ongoing domestic measles activity across multiple jurisdictions</w:t>
      </w:r>
    </w:p>
    <w:p>
      <w:pPr>
        <w:numPr>
          <w:ilvl w:val="0"/>
          <w:numId w:val="23"/>
        </w:numPr>
        <w:spacing w:line="360" w:before="105" w:after="105" w:lineRule="auto"/>
      </w:pPr>
      <w:r>
        <w:rPr>
          <w:rFonts w:eastAsia="georgia" w:cs="georgia" w:ascii="georgia" w:hAnsi="georgia"/>
          <w:color w:val="000000"/>
          <w:sz w:val="21"/>
        </w:rPr>
        <w:t xml:space="preserve">Recommended actions:</w:t>
      </w:r>
    </w:p>
    <w:p>
      <w:pPr>
        <w:numPr>
          <w:ilvl w:val="1"/>
          <w:numId w:val="23"/>
        </w:numPr>
        <w:spacing w:line="360" w:before="105" w:after="105" w:lineRule="auto"/>
      </w:pPr>
      <w:r>
        <w:rPr>
          <w:rFonts w:eastAsia="georgia" w:cs="georgia" w:ascii="georgia" w:hAnsi="georgia"/>
          <w:color w:val="000000"/>
          <w:sz w:val="21"/>
        </w:rPr>
        <w:t xml:space="preserve">Maintain clear entry protocols for fever/rash patients and rapid isolation</w:t>
      </w:r>
    </w:p>
    <w:p>
      <w:pPr>
        <w:numPr>
          <w:ilvl w:val="1"/>
          <w:numId w:val="23"/>
        </w:numPr>
        <w:spacing w:line="360" w:before="105" w:after="105" w:lineRule="auto"/>
      </w:pPr>
      <w:r>
        <w:rPr>
          <w:rFonts w:eastAsia="georgia" w:cs="georgia" w:ascii="georgia" w:hAnsi="georgia"/>
          <w:color w:val="000000"/>
          <w:sz w:val="21"/>
        </w:rPr>
        <w:t xml:space="preserve">Use PCR with oropharyngeal/pharyngeal swabs</w:t>
      </w:r>
    </w:p>
    <w:p>
      <w:pPr>
        <w:numPr>
          <w:ilvl w:val="1"/>
          <w:numId w:val="23"/>
        </w:numPr>
        <w:spacing w:line="360" w:before="105" w:after="105" w:lineRule="auto"/>
      </w:pPr>
      <w:r>
        <w:rPr>
          <w:rFonts w:eastAsia="georgia" w:cs="georgia" w:ascii="georgia" w:hAnsi="georgia"/>
          <w:color w:val="000000"/>
          <w:sz w:val="21"/>
        </w:rPr>
        <w:t xml:space="preserve">Report suspected cases promptly to avoid missing the PEP window</w:t>
      </w:r>
    </w:p>
    <w:p>
      <w:pPr>
        <w:numPr>
          <w:ilvl w:val="1"/>
          <w:numId w:val="23"/>
        </w:numPr>
        <w:spacing w:line="360" w:before="105" w:after="105" w:lineRule="auto"/>
      </w:pPr>
      <w:r>
        <w:rPr>
          <w:rFonts w:eastAsia="georgia" w:cs="georgia" w:ascii="georgia" w:hAnsi="georgia"/>
          <w:color w:val="000000"/>
          <w:sz w:val="21"/>
        </w:rPr>
        <w:t xml:space="preserve">Remind clinicians to address travel MMR vaccination for children aged 6–11 months</w:t>
      </w:r>
    </w:p>
    <w:p>
      <w:pPr>
        <w:numPr>
          <w:ilvl w:val="1"/>
          <w:numId w:val="23"/>
        </w:numPr>
        <w:spacing w:line="360" w:before="105" w:after="105" w:lineRule="auto"/>
      </w:pPr>
      <w:r>
        <w:rPr>
          <w:rFonts w:eastAsia="georgia" w:cs="georgia" w:ascii="georgia" w:hAnsi="georgia"/>
          <w:color w:val="000000"/>
          <w:sz w:val="21"/>
        </w:rPr>
        <w:t xml:space="preserve">Subscribe to state and local alerts (CAHAN)</w:t>
      </w:r>
    </w:p>
    <w:p>
      <w:pPr>
        <w:numPr>
          <w:ilvl w:val="0"/>
          <w:numId w:val="23"/>
        </w:numPr>
        <w:spacing w:line="360" w:before="105" w:after="105" w:lineRule="auto"/>
      </w:pPr>
      <w:r>
        <w:rPr>
          <w:rFonts w:eastAsia="georgia" w:cs="georgia" w:ascii="georgia" w:hAnsi="georgia"/>
          <w:color w:val="000000"/>
          <w:sz w:val="21"/>
        </w:rPr>
        <w:t xml:space="preserve">Samples may no longer be required for all suspected cases per CDPH; IPs should confirm current guidance</w:t>
      </w:r>
    </w:p>
    <w:p>
      <w:pPr>
        <w:spacing w:line="360" w:after="210" w:lineRule="auto"/>
      </w:pPr>
      <w:r>
        <w:rPr>
          <w:rFonts w:eastAsia="georgia" w:cs="georgia" w:ascii="georgia" w:hAnsi="georgia"/>
          <w:b/>
          <w:color w:val="000000"/>
        </w:rPr>
        <w:t xml:space="preserve">Dr. Erin Epson (CDPH) QR Code:</w:t>
      </w:r>
      <w:r>
        <w:rPr>
          <w:rFonts w:eastAsia="georgia" w:cs="georgia" w:ascii="georgia" w:hAnsi="georgia"/>
          <w:color w:val="000000"/>
        </w:rPr>
        <w:t xml:space="preserve"> A QR code was shared to collect IP feedback on priorities, staffing, and concerns for CDPH consideration.</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21" w:name="bm_15_long_term_care_and_pediatrics"/>
      <w:r>
        <w:rPr>
          <w:rFonts w:eastAsia="georgia" w:cs="georgia" w:ascii="georgia" w:hAnsi="georgia"/>
          <w:b/>
          <w:color w:val="000000"/>
          <w:sz w:val="24"/>
        </w:rPr>
        <w:t xml:space="preserve">15. Long-Term Care and Pediatrics</w:t>
      </w:r>
      <w:bookmarkEnd w:id="21"/>
    </w:p>
    <w:p>
      <w:pPr>
        <w:numPr>
          <w:ilvl w:val="0"/>
          <w:numId w:val="24"/>
        </w:numPr>
        <w:spacing w:line="360" w:before="105" w:after="105" w:lineRule="auto"/>
      </w:pPr>
      <w:r>
        <w:rPr>
          <w:rFonts w:eastAsia="georgia" w:cs="georgia" w:ascii="georgia" w:hAnsi="georgia"/>
          <w:color w:val="000000"/>
          <w:sz w:val="21"/>
        </w:rPr>
        <w:t xml:space="preserve">Long-term care IP representation remains limited; the chapter is actively seeking volunteer liaisons</w:t>
      </w:r>
    </w:p>
    <w:p>
      <w:pPr>
        <w:numPr>
          <w:ilvl w:val="0"/>
          <w:numId w:val="24"/>
        </w:numPr>
        <w:spacing w:line="360" w:before="105" w:after="105" w:lineRule="auto"/>
      </w:pPr>
      <w:r>
        <w:rPr>
          <w:rFonts w:eastAsia="georgia" w:cs="georgia" w:ascii="georgia" w:hAnsi="georgia"/>
          <w:b/>
          <w:color w:val="000000"/>
          <w:sz w:val="21"/>
        </w:rPr>
        <w:t xml:space="preserve">Pediatric update:</w:t>
      </w:r>
      <w:r>
        <w:rPr>
          <w:rFonts w:eastAsia="georgia" w:cs="georgia" w:ascii="georgia" w:hAnsi="georgia"/>
          <w:color w:val="000000"/>
          <w:sz w:val="21"/>
        </w:rPr>
        <w:t xml:space="preserve"> Annual licensing survey will begin on a Sunday morning; new tower construction continues with an estimated two more years before opening (structural frame visible from local freeways)</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22" w:name="bm_16_county_long_term_care_educa_dd6357"/>
      <w:r>
        <w:rPr>
          <w:rFonts w:eastAsia="georgia" w:cs="georgia" w:ascii="georgia" w:hAnsi="georgia"/>
          <w:b/>
          <w:color w:val="000000"/>
          <w:sz w:val="24"/>
        </w:rPr>
        <w:t xml:space="preserve">16. County Long-Term Care Educational Workshop</w:t>
      </w:r>
      <w:bookmarkEnd w:id="22"/>
    </w:p>
    <w:p>
      <w:pPr>
        <w:numPr>
          <w:ilvl w:val="0"/>
          <w:numId w:val="25"/>
        </w:numPr>
        <w:spacing w:line="360" w:before="105" w:after="105" w:lineRule="auto"/>
      </w:pPr>
      <w:r>
        <w:rPr>
          <w:rFonts w:eastAsia="georgia" w:cs="georgia" w:ascii="georgia" w:hAnsi="georgia"/>
          <w:color w:val="000000"/>
          <w:sz w:val="21"/>
        </w:rPr>
        <w:t xml:space="preserve">San Diego County announced an upcoming all-day educational event focused on long-term care IP</w:t>
      </w:r>
    </w:p>
    <w:p>
      <w:pPr>
        <w:numPr>
          <w:ilvl w:val="0"/>
          <w:numId w:val="25"/>
        </w:numPr>
        <w:spacing w:line="360" w:before="105" w:after="105" w:lineRule="auto"/>
      </w:pPr>
      <w:r>
        <w:rPr>
          <w:rFonts w:eastAsia="georgia" w:cs="georgia" w:ascii="georgia" w:hAnsi="georgia"/>
          <w:color w:val="000000"/>
          <w:sz w:val="21"/>
        </w:rPr>
        <w:t xml:space="preserve">Open to IPs from all care settings, not just long-term care</w:t>
      </w:r>
    </w:p>
    <w:p>
      <w:pPr>
        <w:numPr>
          <w:ilvl w:val="0"/>
          <w:numId w:val="25"/>
        </w:numPr>
        <w:spacing w:line="360" w:before="105" w:after="105" w:lineRule="auto"/>
      </w:pPr>
      <w:r>
        <w:rPr>
          <w:rFonts w:eastAsia="georgia" w:cs="georgia" w:ascii="georgia" w:hAnsi="georgia"/>
          <w:b/>
          <w:color w:val="000000"/>
          <w:sz w:val="21"/>
        </w:rPr>
        <w:t xml:space="preserve">Official registration deadline:</w:t>
      </w:r>
      <w:r>
        <w:rPr>
          <w:rFonts w:eastAsia="georgia" w:cs="georgia" w:ascii="georgia" w:hAnsi="georgia"/>
          <w:color w:val="000000"/>
          <w:sz w:val="21"/>
        </w:rPr>
        <w:t xml:space="preserve"> Monday following the meeting; late registrations accepted via email to county staff (contact: Debbie Kash)</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23" w:name="bm_17_sponsor_educational_segment_aaae44"/>
      <w:r>
        <w:rPr>
          <w:rFonts w:eastAsia="georgia" w:cs="georgia" w:ascii="georgia" w:hAnsi="georgia"/>
          <w:b/>
          <w:color w:val="000000"/>
          <w:sz w:val="24"/>
        </w:rPr>
        <w:t xml:space="preserve">17. Sponsor Educational Segment – Solventum (Jill and Tina)</w:t>
      </w:r>
      <w:bookmarkEnd w:id="23"/>
    </w:p>
    <w:p>
      <w:pPr>
        <w:spacing w:line="360" w:after="210" w:lineRule="auto"/>
      </w:pPr>
      <w:r>
        <w:rPr>
          <w:rFonts w:eastAsia="georgia" w:cs="georgia" w:ascii="georgia" w:hAnsi="georgia"/>
          <w:color w:val="000000"/>
        </w:rPr>
        <w:t xml:space="preserve">Topic: </w:t>
      </w:r>
      <w:r>
        <w:rPr>
          <w:rFonts w:eastAsia="georgia" w:cs="georgia" w:ascii="georgia" w:hAnsi="georgia"/>
          <w:b/>
          <w:color w:val="000000"/>
        </w:rPr>
        <w:t xml:space="preserve">Perioperative Normothermia and Temperature Monitoring</w:t>
      </w:r>
    </w:p>
    <w:p>
      <w:pPr>
        <w:spacing w:line="360" w:after="210" w:lineRule="auto"/>
      </w:pPr>
      <w:r>
        <w:rPr>
          <w:rFonts w:eastAsia="georgia" w:cs="georgia" w:ascii="georgia" w:hAnsi="georgia"/>
          <w:b/>
          <w:color w:val="000000"/>
        </w:rPr>
        <w:t xml:space="preserve">Pre-Warming:</w:t>
      </w:r>
    </w:p>
    <w:p>
      <w:pPr>
        <w:numPr>
          <w:ilvl w:val="0"/>
          <w:numId w:val="26"/>
        </w:numPr>
        <w:spacing w:line="360" w:before="105" w:after="105" w:lineRule="auto"/>
      </w:pPr>
      <w:r>
        <w:rPr>
          <w:rFonts w:eastAsia="georgia" w:cs="georgia" w:ascii="georgia" w:hAnsi="georgia"/>
          <w:color w:val="000000"/>
          <w:sz w:val="21"/>
        </w:rPr>
        <w:t xml:space="preserve">Pre-warming applies active warming prior to anesthesia induction to increase peripheral temperature and "bank heat"</w:t>
      </w:r>
    </w:p>
    <w:p>
      <w:pPr>
        <w:numPr>
          <w:ilvl w:val="0"/>
          <w:numId w:val="26"/>
        </w:numPr>
        <w:spacing w:line="360" w:before="105" w:after="105" w:lineRule="auto"/>
      </w:pPr>
      <w:r>
        <w:rPr>
          <w:rFonts w:eastAsia="georgia" w:cs="georgia" w:ascii="georgia" w:hAnsi="georgia"/>
          <w:color w:val="000000"/>
          <w:sz w:val="21"/>
        </w:rPr>
        <w:t xml:space="preserve">Under anesthesia, patients experience redistribution hypothermia and cannot self-regulate temperature</w:t>
      </w:r>
    </w:p>
    <w:p>
      <w:pPr>
        <w:numPr>
          <w:ilvl w:val="0"/>
          <w:numId w:val="26"/>
        </w:numPr>
        <w:spacing w:line="360" w:before="105" w:after="105" w:lineRule="auto"/>
      </w:pPr>
      <w:r>
        <w:rPr>
          <w:rFonts w:eastAsia="georgia" w:cs="georgia" w:ascii="georgia" w:hAnsi="georgia"/>
          <w:color w:val="000000"/>
          <w:sz w:val="21"/>
        </w:rPr>
        <w:t xml:space="preserve">Minimum 10 minutes of pre-warming recommended; 30 minutes is ideal</w:t>
      </w:r>
    </w:p>
    <w:p>
      <w:pPr>
        <w:spacing w:line="360" w:after="210" w:lineRule="auto"/>
      </w:pPr>
      <w:r>
        <w:rPr>
          <w:rFonts w:eastAsia="georgia" w:cs="georgia" w:ascii="georgia" w:hAnsi="georgia"/>
          <w:b/>
          <w:color w:val="000000"/>
        </w:rPr>
        <w:t xml:space="preserve">Clinical Consequences of Perioperative Hypothermia:</w:t>
      </w:r>
    </w:p>
    <w:p>
      <w:pPr>
        <w:numPr>
          <w:ilvl w:val="0"/>
          <w:numId w:val="27"/>
        </w:numPr>
        <w:spacing w:line="360" w:before="105" w:after="105" w:lineRule="auto"/>
      </w:pPr>
      <w:r>
        <w:rPr>
          <w:rFonts w:eastAsia="georgia" w:cs="georgia" w:ascii="georgia" w:hAnsi="georgia"/>
          <w:color w:val="000000"/>
          <w:sz w:val="21"/>
        </w:rPr>
        <w:t xml:space="preserve">Increased surgical site infections, bleeding risk, delayed recovery, and PACU shivering</w:t>
      </w:r>
    </w:p>
    <w:p>
      <w:pPr>
        <w:spacing w:line="360" w:after="210" w:lineRule="auto"/>
      </w:pPr>
      <w:r>
        <w:rPr>
          <w:rFonts w:eastAsia="georgia" w:cs="georgia" w:ascii="georgia" w:hAnsi="georgia"/>
          <w:b/>
          <w:color w:val="000000"/>
        </w:rPr>
        <w:t xml:space="preserve">Solventum Temperature Monitoring Technology:</w:t>
      </w:r>
    </w:p>
    <w:p>
      <w:pPr>
        <w:numPr>
          <w:ilvl w:val="0"/>
          <w:numId w:val="28"/>
        </w:numPr>
        <w:spacing w:line="360" w:before="105" w:after="105" w:lineRule="auto"/>
      </w:pPr>
      <w:r>
        <w:rPr>
          <w:rFonts w:eastAsia="georgia" w:cs="georgia" w:ascii="georgia" w:hAnsi="georgia"/>
          <w:color w:val="000000"/>
          <w:sz w:val="21"/>
        </w:rPr>
        <w:t xml:space="preserve">Non-invasive forehead sensor using zero-flux technology with accuracy approaching pulmonary artery measurement</w:t>
      </w:r>
    </w:p>
    <w:p>
      <w:pPr>
        <w:numPr>
          <w:ilvl w:val="0"/>
          <w:numId w:val="28"/>
        </w:numPr>
        <w:spacing w:line="360" w:before="105" w:after="105" w:lineRule="auto"/>
      </w:pPr>
      <w:r>
        <w:rPr>
          <w:rFonts w:eastAsia="georgia" w:cs="georgia" w:ascii="georgia" w:hAnsi="georgia"/>
          <w:color w:val="000000"/>
          <w:sz w:val="21"/>
        </w:rPr>
        <w:t xml:space="preserve">Single platform usable across pre-op, OR, PACU, ICU, and acute care; interfaces with most monitors and EMRs</w:t>
      </w:r>
    </w:p>
    <w:p>
      <w:pPr>
        <w:spacing w:line="360" w:after="210" w:lineRule="auto"/>
      </w:pPr>
      <w:r>
        <w:rPr>
          <w:rFonts w:eastAsia="georgia" w:cs="georgia" w:ascii="georgia" w:hAnsi="georgia"/>
          <w:b/>
          <w:color w:val="000000"/>
        </w:rPr>
        <w:t xml:space="preserve">Normothermia Assessment Program:</w:t>
      </w:r>
    </w:p>
    <w:p>
      <w:pPr>
        <w:numPr>
          <w:ilvl w:val="0"/>
          <w:numId w:val="29"/>
        </w:numPr>
        <w:spacing w:line="360" w:before="105" w:after="105" w:lineRule="auto"/>
      </w:pPr>
      <w:r>
        <w:rPr>
          <w:rFonts w:eastAsia="georgia" w:cs="georgia" w:ascii="georgia" w:hAnsi="georgia"/>
          <w:color w:val="000000"/>
          <w:sz w:val="21"/>
        </w:rPr>
        <w:t xml:space="preserve">Solventum offers a one-month assessment program to collect perioperative temperature data and identify improvement opportunities</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24" w:name="bm_18_educational_presentation_aa_5ac4e0"/>
      <w:r>
        <w:rPr>
          <w:rFonts w:eastAsia="georgia" w:cs="georgia" w:ascii="georgia" w:hAnsi="georgia"/>
          <w:b/>
          <w:color w:val="000000"/>
          <w:sz w:val="24"/>
        </w:rPr>
        <w:t xml:space="preserve">18. Educational Presentation – AAMI/ANSI ST108: Water for Reprocessing Medical Devices</w:t>
      </w:r>
      <w:bookmarkEnd w:id="24"/>
    </w:p>
    <w:p>
      <w:pPr>
        <w:spacing w:line="360" w:after="210" w:lineRule="auto"/>
      </w:pPr>
      <w:r>
        <w:rPr>
          <w:rFonts w:eastAsia="georgia" w:cs="georgia" w:ascii="georgia" w:hAnsi="georgia"/>
          <w:b/>
          <w:color w:val="000000"/>
        </w:rPr>
        <w:t xml:space="preserve">Presenter:</w:t>
      </w:r>
      <w:r>
        <w:rPr>
          <w:rFonts w:eastAsia="georgia" w:cs="georgia" w:ascii="georgia" w:hAnsi="georgia"/>
          <w:color w:val="000000"/>
        </w:rPr>
        <w:t xml:space="preserve"> Miranda Hermia, Project Advisor, Precept Environmental</w:t>
      </w:r>
      <w:r>
        <w:rPr>
          <w:rFonts w:eastAsia="georgia" w:cs="georgia" w:ascii="georgia" w:hAnsi="georgia"/>
          <w:color w:val="000000"/>
        </w:rPr>
        <w:br w:type="textWrapping"/>
      </w:r>
      <w:r>
        <w:rPr>
          <w:rFonts w:eastAsia="georgia" w:cs="georgia" w:ascii="georgia" w:hAnsi="georgia"/>
          <w:b/>
          <w:color w:val="000000"/>
        </w:rPr>
        <w:t xml:space="preserve">Additional Comments:</w:t>
      </w:r>
      <w:r>
        <w:rPr>
          <w:rFonts w:eastAsia="georgia" w:cs="georgia" w:ascii="georgia" w:hAnsi="georgia"/>
          <w:color w:val="000000"/>
        </w:rPr>
        <w:t xml:space="preserve"> Andy, Regional Manager, Precept Environmental</w:t>
      </w:r>
    </w:p>
    <w:p>
      <w:pPr>
        <w:spacing w:line="360" w:before="315" w:after="105" w:lineRule="auto"/>
        <w:ind w:left="-30"/>
        <w:jc w:val="left"/>
      </w:pPr>
      <w:bookmarkStart w:id="25" w:name="bm_18_1_role_of_sterile_processin_dacdfa"/>
      <w:r>
        <w:rPr>
          <w:rFonts w:eastAsia="georgia" w:cs="georgia" w:ascii="georgia" w:hAnsi="georgia"/>
          <w:b/>
          <w:color w:val="000000"/>
          <w:sz w:val="24"/>
        </w:rPr>
        <w:t xml:space="preserve">18.1 Role of Sterile Processing and Water Quality</w:t>
      </w:r>
      <w:bookmarkEnd w:id="25"/>
    </w:p>
    <w:p>
      <w:pPr>
        <w:numPr>
          <w:ilvl w:val="0"/>
          <w:numId w:val="30"/>
        </w:numPr>
        <w:spacing w:line="360" w:before="105" w:after="105" w:lineRule="auto"/>
      </w:pPr>
      <w:r>
        <w:rPr>
          <w:rFonts w:eastAsia="georgia" w:cs="georgia" w:ascii="georgia" w:hAnsi="georgia"/>
          <w:color w:val="000000"/>
          <w:sz w:val="21"/>
        </w:rPr>
        <w:t xml:space="preserve">SPD supports decontamination, disinfection, sterilization, storage, and distribution of reusable instruments for surgery — a hospital's most profitable department</w:t>
      </w:r>
    </w:p>
    <w:p>
      <w:pPr>
        <w:numPr>
          <w:ilvl w:val="0"/>
          <w:numId w:val="30"/>
        </w:numPr>
        <w:spacing w:line="360" w:before="105" w:after="105" w:lineRule="auto"/>
      </w:pPr>
      <w:r>
        <w:rPr>
          <w:rFonts w:eastAsia="georgia" w:cs="georgia" w:ascii="georgia" w:hAnsi="georgia"/>
          <w:color w:val="000000"/>
          <w:sz w:val="21"/>
        </w:rPr>
        <w:t xml:space="preserve">Poor water quality can cause corrosion, deposits, and residual contamination on instruments, increasing SSI risk from organisms including Staphylococcus, Streptococcus, Pseudomonas, and endotoxins</w:t>
      </w:r>
    </w:p>
    <w:p>
      <w:pPr>
        <w:spacing w:line="360" w:before="315" w:after="105" w:lineRule="auto"/>
        <w:ind w:left="-30"/>
        <w:jc w:val="left"/>
      </w:pPr>
      <w:bookmarkStart w:id="26" w:name="bm_18_2_evolution_from_tir34_to_st108"/>
      <w:r>
        <w:rPr>
          <w:rFonts w:eastAsia="georgia" w:cs="georgia" w:ascii="georgia" w:hAnsi="georgia"/>
          <w:b/>
          <w:color w:val="000000"/>
          <w:sz w:val="24"/>
        </w:rPr>
        <w:t xml:space="preserve">18.2 Evolution from TIR34 to ST108</w:t>
      </w:r>
      <w:bookmarkEnd w:id="26"/>
    </w:p>
    <w:p>
      <w:pPr>
        <w:numPr>
          <w:ilvl w:val="0"/>
          <w:numId w:val="31"/>
        </w:numPr>
        <w:spacing w:line="360" w:before="105" w:after="105" w:lineRule="auto"/>
      </w:pPr>
      <w:r>
        <w:rPr>
          <w:rFonts w:eastAsia="georgia" w:cs="georgia" w:ascii="georgia" w:hAnsi="georgia"/>
          <w:color w:val="000000"/>
          <w:sz w:val="21"/>
        </w:rPr>
        <w:t xml:space="preserve">AAMI TIR34 (2017) provided technical guidance on water for reprocessing medical devices</w:t>
      </w:r>
    </w:p>
    <w:p>
      <w:pPr>
        <w:numPr>
          <w:ilvl w:val="0"/>
          <w:numId w:val="31"/>
        </w:numPr>
        <w:spacing w:line="360" w:before="105" w:after="105" w:lineRule="auto"/>
      </w:pPr>
      <w:r>
        <w:rPr>
          <w:rFonts w:eastAsia="georgia" w:cs="georgia" w:ascii="georgia" w:hAnsi="georgia"/>
          <w:color w:val="000000"/>
          <w:sz w:val="21"/>
        </w:rPr>
        <w:t xml:space="preserve">In August 2023, TIR34 was elevated to a formal standard: </w:t>
      </w:r>
      <w:r>
        <w:rPr>
          <w:rFonts w:eastAsia="georgia" w:cs="georgia" w:ascii="georgia" w:hAnsi="georgia"/>
          <w:b/>
          <w:color w:val="000000"/>
          <w:sz w:val="21"/>
        </w:rPr>
        <w:t xml:space="preserve">AAMI/ANSI ST108: Water for the Processing of Medical Devices</w:t>
      </w:r>
    </w:p>
    <w:p>
      <w:pPr>
        <w:numPr>
          <w:ilvl w:val="0"/>
          <w:numId w:val="31"/>
        </w:numPr>
        <w:spacing w:line="360" w:before="105" w:after="105" w:lineRule="auto"/>
      </w:pPr>
      <w:r>
        <w:rPr>
          <w:rFonts w:eastAsia="georgia" w:cs="georgia" w:ascii="georgia" w:hAnsi="georgia"/>
          <w:color w:val="000000"/>
          <w:sz w:val="21"/>
        </w:rPr>
        <w:t xml:space="preserve">Elevation to standard status is intended to strengthen compliance and drive broader adoption</w:t>
      </w:r>
    </w:p>
    <w:p>
      <w:pPr>
        <w:spacing w:line="360" w:before="315" w:after="105" w:lineRule="auto"/>
        <w:ind w:left="-30"/>
        <w:jc w:val="left"/>
      </w:pPr>
      <w:bookmarkStart w:id="27" w:name="bm_18_3_st108_water_categories"/>
      <w:r>
        <w:rPr>
          <w:rFonts w:eastAsia="georgia" w:cs="georgia" w:ascii="georgia" w:hAnsi="georgia"/>
          <w:b/>
          <w:color w:val="000000"/>
          <w:sz w:val="24"/>
        </w:rPr>
        <w:t xml:space="preserve">18.3 ST108 Water Categories</w:t>
      </w:r>
      <w:bookmarkEnd w:id="27"/>
    </w:p>
    <w:tbl>
      <w:tblPr>
        <w:tblStyle w:val="TableGrid"/>
        <w:jc w:val="center"/>
        <w:tblCellSpacing w:w="0" w:type="dxa"/>
        <w:tblBorders>
          <w:top w:val="single" w:sz="2" w:space="0" w:color="000000"/>
          <w:left w:val="single" w:sz="2" w:space="0" w:color="000000"/>
          <w:bottom w:val="single" w:sz="2" w:space="0" w:color="000000"/>
          <w:right w:val="single" w:sz="2" w:space="0" w:color="000000"/>
        </w:tblBorders>
        <w:tblCellMar>
          <w:top w:type="dxa" w:w="80"/>
          <w:left w:type="dxa" w:w="160"/>
          <w:bottom w:type="dxa" w:w="80"/>
          <w:right w:type="dxa" w:w="160"/>
        </w:tblCellMar>
      </w:tblPr>
      <w:tblGrid>
        <w:gridCol w:w="4755"/>
        <w:gridCol w:w="4755"/>
      </w:tblGrid>
      <w:tr>
        <w:trPr>
          <w:cantSplit/>
        </w:trPr>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Category</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Description</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Utility Water</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Cold/hot domestic water used for flushing, washing, and initial rinsing</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Critical Water</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Final rinse water purified via RO, DI, or both to reduce microorganisms and dissolved materials</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Steam</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Water used in steam sterilization from central plant boilers (house steam) or local steam generators</w:t>
            </w:r>
          </w:p>
        </w:tc>
      </w:tr>
    </w:tbl>
    <w:p>
      <w:pPr>
        <w:spacing w:lineRule="auto"/>
      </w:pPr>
    </w:p>
    <w:p>
      <w:pPr>
        <w:spacing w:line="360" w:before="315" w:after="105" w:lineRule="auto"/>
        <w:ind w:left="-30"/>
        <w:jc w:val="left"/>
      </w:pPr>
      <w:bookmarkStart w:id="28" w:name="bm_18_4_key_water_quality_paramet_36a0b8"/>
      <w:r>
        <w:rPr>
          <w:rFonts w:eastAsia="georgia" w:cs="georgia" w:ascii="georgia" w:hAnsi="georgia"/>
          <w:b/>
          <w:color w:val="000000"/>
          <w:sz w:val="24"/>
        </w:rPr>
        <w:t xml:space="preserve">18.4 Key Water Quality Parameters and ST108 Limits</w:t>
      </w:r>
      <w:bookmarkEnd w:id="28"/>
    </w:p>
    <w:tbl>
      <w:tblPr>
        <w:tblStyle w:val="TableGrid"/>
        <w:jc w:val="center"/>
        <w:tblCellSpacing w:w="0" w:type="dxa"/>
        <w:tblBorders>
          <w:top w:val="single" w:sz="2" w:space="0" w:color="000000"/>
          <w:left w:val="single" w:sz="2" w:space="0" w:color="000000"/>
          <w:bottom w:val="single" w:sz="2" w:space="0" w:color="000000"/>
          <w:right w:val="single" w:sz="2" w:space="0" w:color="000000"/>
        </w:tblBorders>
        <w:tblCellMar>
          <w:top w:type="dxa" w:w="80"/>
          <w:left w:type="dxa" w:w="160"/>
          <w:bottom w:type="dxa" w:w="80"/>
          <w:right w:type="dxa" w:w="160"/>
        </w:tblCellMar>
      </w:tblPr>
      <w:tblGrid>
        <w:gridCol w:w="3170"/>
        <w:gridCol w:w="3170"/>
        <w:gridCol w:w="3170"/>
      </w:tblGrid>
      <w:tr>
        <w:trPr>
          <w:cantSplit/>
        </w:trPr>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Parameter</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Utility Water Goal</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Critical Water Goal</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Conductivity</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&lt;500 µS/cm</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&lt;10 µS/cm</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pH</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6.5–9.5</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5.0–7.5</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Alkalinity</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&lt;400 ppm</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&lt;8 ppm</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Bacteria (HPC)</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&lt;500 CFU/mL</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&lt;10 CFU/mL at point of use (0 at generation)</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Endotoxins</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Not specified</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&lt;10 EU/mL</w:t>
            </w:r>
          </w:p>
        </w:tc>
      </w:tr>
    </w:tbl>
    <w:p>
      <w:pPr>
        <w:spacing w:lineRule="auto"/>
      </w:pPr>
    </w:p>
    <w:p>
      <w:pPr>
        <w:spacing w:line="360" w:after="210" w:lineRule="auto"/>
      </w:pPr>
      <w:r>
        <w:rPr>
          <w:rFonts w:eastAsia="georgia" w:cs="georgia" w:ascii="georgia" w:hAnsi="georgia"/>
          <w:i/>
          <w:color w:val="000000"/>
        </w:rPr>
        <w:t xml:space="preserve">Note: Southern California municipal water typically runs 500–700 µS/cm conductivity; Bay Area ~40–120 µS/cm.</w:t>
      </w:r>
    </w:p>
    <w:p>
      <w:pPr>
        <w:spacing w:line="360" w:before="315" w:after="105" w:lineRule="auto"/>
        <w:ind w:left="-30"/>
        <w:jc w:val="left"/>
      </w:pPr>
      <w:bookmarkStart w:id="29" w:name="bm_18_5_treatment_strategies"/>
      <w:r>
        <w:rPr>
          <w:rFonts w:eastAsia="georgia" w:cs="georgia" w:ascii="georgia" w:hAnsi="georgia"/>
          <w:b/>
          <w:color w:val="000000"/>
          <w:sz w:val="24"/>
        </w:rPr>
        <w:t xml:space="preserve">18.5 Treatment Strategies</w:t>
      </w:r>
      <w:bookmarkEnd w:id="29"/>
    </w:p>
    <w:p>
      <w:pPr>
        <w:numPr>
          <w:ilvl w:val="0"/>
          <w:numId w:val="32"/>
        </w:numPr>
        <w:spacing w:line="360" w:before="105" w:after="105" w:lineRule="auto"/>
      </w:pPr>
      <w:r>
        <w:rPr>
          <w:rFonts w:eastAsia="georgia" w:cs="georgia" w:ascii="georgia" w:hAnsi="georgia"/>
          <w:b/>
          <w:color w:val="000000"/>
          <w:sz w:val="21"/>
        </w:rPr>
        <w:t xml:space="preserve">Hardness:</w:t>
      </w:r>
      <w:r>
        <w:rPr>
          <w:rFonts w:eastAsia="georgia" w:cs="georgia" w:ascii="georgia" w:hAnsi="georgia"/>
          <w:color w:val="000000"/>
          <w:sz w:val="21"/>
        </w:rPr>
        <w:t xml:space="preserve"> Controlled by water softening (removes calcium and magnesium); protects RO membranes and reduces scaling</w:t>
      </w:r>
    </w:p>
    <w:p>
      <w:pPr>
        <w:numPr>
          <w:ilvl w:val="0"/>
          <w:numId w:val="32"/>
        </w:numPr>
        <w:spacing w:line="360" w:before="105" w:after="105" w:lineRule="auto"/>
      </w:pPr>
      <w:r>
        <w:rPr>
          <w:rFonts w:eastAsia="georgia" w:cs="georgia" w:ascii="georgia" w:hAnsi="georgia"/>
          <w:b/>
          <w:color w:val="000000"/>
          <w:sz w:val="21"/>
        </w:rPr>
        <w:t xml:space="preserve">Conductivity/TDS:</w:t>
      </w:r>
      <w:r>
        <w:rPr>
          <w:rFonts w:eastAsia="georgia" w:cs="georgia" w:ascii="georgia" w:hAnsi="georgia"/>
          <w:color w:val="000000"/>
          <w:sz w:val="21"/>
        </w:rPr>
        <w:t xml:space="preserve"> Reduced via reverse osmosis (RO) followed by deionization (DI); typical SPD design: softened municipal water → RO → DI → critical water distribution loop</w:t>
      </w:r>
    </w:p>
    <w:p>
      <w:pPr>
        <w:numPr>
          <w:ilvl w:val="0"/>
          <w:numId w:val="32"/>
        </w:numPr>
        <w:spacing w:line="360" w:before="105" w:after="105" w:lineRule="auto"/>
      </w:pPr>
      <w:r>
        <w:rPr>
          <w:rFonts w:eastAsia="georgia" w:cs="georgia" w:ascii="georgia" w:hAnsi="georgia"/>
          <w:b/>
          <w:color w:val="000000"/>
          <w:sz w:val="21"/>
        </w:rPr>
        <w:t xml:space="preserve">Bacteria/Endotoxins:</w:t>
      </w:r>
      <w:r>
        <w:rPr>
          <w:rFonts w:eastAsia="georgia" w:cs="georgia" w:ascii="georgia" w:hAnsi="georgia"/>
          <w:color w:val="000000"/>
          <w:sz w:val="21"/>
        </w:rPr>
        <w:t xml:space="preserve"> Managed through RO/DI and proper loop maintenance</w:t>
      </w:r>
    </w:p>
    <w:p>
      <w:pPr>
        <w:spacing w:line="360" w:before="315" w:after="105" w:lineRule="auto"/>
        <w:ind w:left="-30"/>
        <w:jc w:val="left"/>
      </w:pPr>
      <w:bookmarkStart w:id="30" w:name="bm_18_6_monitoring_and_testing_in_st108"/>
      <w:r>
        <w:rPr>
          <w:rFonts w:eastAsia="georgia" w:cs="georgia" w:ascii="georgia" w:hAnsi="georgia"/>
          <w:b/>
          <w:color w:val="000000"/>
          <w:sz w:val="24"/>
        </w:rPr>
        <w:t xml:space="preserve">18.6 Monitoring and Testing in ST108</w:t>
      </w:r>
      <w:bookmarkEnd w:id="30"/>
    </w:p>
    <w:tbl>
      <w:tblPr>
        <w:tblStyle w:val="TableGrid"/>
        <w:jc w:val="center"/>
        <w:tblCellSpacing w:w="0" w:type="dxa"/>
        <w:tblBorders>
          <w:top w:val="single" w:sz="2" w:space="0" w:color="000000"/>
          <w:left w:val="single" w:sz="2" w:space="0" w:color="000000"/>
          <w:bottom w:val="single" w:sz="2" w:space="0" w:color="000000"/>
          <w:right w:val="single" w:sz="2" w:space="0" w:color="000000"/>
        </w:tblBorders>
        <w:tblCellMar>
          <w:top w:type="dxa" w:w="80"/>
          <w:left w:type="dxa" w:w="160"/>
          <w:bottom w:type="dxa" w:w="80"/>
          <w:right w:type="dxa" w:w="160"/>
        </w:tblCellMar>
      </w:tblPr>
      <w:tblGrid>
        <w:gridCol w:w="3170"/>
        <w:gridCol w:w="3170"/>
        <w:gridCol w:w="3170"/>
      </w:tblGrid>
      <w:tr>
        <w:trPr>
          <w:cantSplit/>
        </w:trPr>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Location</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Utility Water</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Critical Water</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Point of Generation</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Quarterly</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Monthly (bacteria, hardness, alkalinity, endotoxins); daily conductivity trending</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Point of Use</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Quarterly (hot and cold taps in SPD)</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Monthly at representative points of use (e.g., washer final rinse, DI taps)</w:t>
            </w:r>
          </w:p>
        </w:tc>
      </w:tr>
    </w:tbl>
    <w:p>
      <w:pPr>
        <w:spacing w:lineRule="auto"/>
      </w:pPr>
    </w:p>
    <w:p>
      <w:pPr>
        <w:spacing w:line="360" w:after="210" w:lineRule="auto"/>
      </w:pPr>
      <w:r>
        <w:rPr>
          <w:rFonts w:eastAsia="georgia" w:cs="georgia" w:ascii="georgia" w:hAnsi="georgia"/>
          <w:color w:val="000000"/>
        </w:rPr>
        <w:t xml:space="preserve">Miranda recommended representative sampling strategies to control costs while validating system performance; starting conservatively and expanding testing as experience grows.</w:t>
      </w:r>
    </w:p>
    <w:p>
      <w:pPr>
        <w:spacing w:line="360" w:before="315" w:after="105" w:lineRule="auto"/>
        <w:ind w:left="-30"/>
        <w:jc w:val="left"/>
      </w:pPr>
      <w:bookmarkStart w:id="31" w:name="bm_18_7_regulatory_status"/>
      <w:r>
        <w:rPr>
          <w:rFonts w:eastAsia="georgia" w:cs="georgia" w:ascii="georgia" w:hAnsi="georgia"/>
          <w:b/>
          <w:color w:val="000000"/>
          <w:sz w:val="24"/>
        </w:rPr>
        <w:t xml:space="preserve">18.7 Regulatory Status</w:t>
      </w:r>
      <w:bookmarkEnd w:id="31"/>
    </w:p>
    <w:p>
      <w:pPr>
        <w:numPr>
          <w:ilvl w:val="0"/>
          <w:numId w:val="33"/>
        </w:numPr>
        <w:spacing w:line="360" w:before="105" w:after="105" w:lineRule="auto"/>
      </w:pPr>
      <w:r>
        <w:rPr>
          <w:rFonts w:eastAsia="georgia" w:cs="georgia" w:ascii="georgia" w:hAnsi="georgia"/>
          <w:color w:val="000000"/>
          <w:sz w:val="21"/>
        </w:rPr>
        <w:t xml:space="preserve">As of this meeting, The Joint Commission has not formally adopted ST108 as a survey standard; it is treated as best practice</w:t>
      </w:r>
    </w:p>
    <w:p>
      <w:pPr>
        <w:numPr>
          <w:ilvl w:val="0"/>
          <w:numId w:val="33"/>
        </w:numPr>
        <w:spacing w:line="360" w:before="105" w:after="105" w:lineRule="auto"/>
      </w:pPr>
      <w:r>
        <w:rPr>
          <w:rFonts w:eastAsia="georgia" w:cs="georgia" w:ascii="georgia" w:hAnsi="georgia"/>
          <w:color w:val="000000"/>
          <w:sz w:val="21"/>
        </w:rPr>
        <w:t xml:space="preserve">Some surveyors are beginning to observe SPD water systems and documentation</w:t>
      </w:r>
    </w:p>
    <w:p>
      <w:pPr>
        <w:numPr>
          <w:ilvl w:val="0"/>
          <w:numId w:val="33"/>
        </w:numPr>
        <w:spacing w:line="360" w:before="105" w:after="105" w:lineRule="auto"/>
      </w:pPr>
      <w:r>
        <w:rPr>
          <w:rFonts w:eastAsia="georgia" w:cs="georgia" w:ascii="georgia" w:hAnsi="georgia"/>
          <w:color w:val="000000"/>
          <w:sz w:val="21"/>
        </w:rPr>
        <w:t xml:space="preserve">Adoption by TJC, CMS, DNV, and others is anticipated; current industry pushback is ongoing</w:t>
      </w:r>
    </w:p>
    <w:p>
      <w:pPr>
        <w:numPr>
          <w:ilvl w:val="0"/>
          <w:numId w:val="33"/>
        </w:numPr>
        <w:spacing w:line="360" w:before="105" w:after="105" w:lineRule="auto"/>
      </w:pPr>
      <w:r>
        <w:rPr>
          <w:rFonts w:eastAsia="georgia" w:cs="georgia" w:ascii="georgia" w:hAnsi="georgia"/>
          <w:color w:val="000000"/>
          <w:sz w:val="21"/>
        </w:rPr>
        <w:t xml:space="preserve">TIR119 (upcoming guidance) is in development and may clarify or relax certain ST108 requirements</w:t>
      </w:r>
    </w:p>
    <w:p>
      <w:pPr>
        <w:spacing w:line="360" w:before="315" w:after="105" w:lineRule="auto"/>
        <w:ind w:left="-30"/>
        <w:jc w:val="left"/>
      </w:pPr>
      <w:bookmarkStart w:id="32" w:name="bm_18_8_implementation_considerations"/>
      <w:r>
        <w:rPr>
          <w:rFonts w:eastAsia="georgia" w:cs="georgia" w:ascii="georgia" w:hAnsi="georgia"/>
          <w:b/>
          <w:color w:val="000000"/>
          <w:sz w:val="24"/>
        </w:rPr>
        <w:t xml:space="preserve">18.8 Implementation Considerations</w:t>
      </w:r>
      <w:bookmarkEnd w:id="32"/>
    </w:p>
    <w:p>
      <w:pPr>
        <w:spacing w:line="360" w:after="210" w:lineRule="auto"/>
      </w:pPr>
      <w:r>
        <w:rPr>
          <w:rFonts w:eastAsia="georgia" w:cs="georgia" w:ascii="georgia" w:hAnsi="georgia"/>
          <w:color w:val="000000"/>
        </w:rPr>
        <w:t xml:space="preserve">Benefits of proactive implementation:</w:t>
      </w:r>
    </w:p>
    <w:p>
      <w:pPr>
        <w:numPr>
          <w:ilvl w:val="0"/>
          <w:numId w:val="34"/>
        </w:numPr>
        <w:spacing w:line="360" w:before="105" w:after="105" w:lineRule="auto"/>
      </w:pPr>
      <w:r>
        <w:rPr>
          <w:rFonts w:eastAsia="georgia" w:cs="georgia" w:ascii="georgia" w:hAnsi="georgia"/>
          <w:color w:val="000000"/>
          <w:sz w:val="21"/>
        </w:rPr>
        <w:t xml:space="preserve">Improves patient safety by identifying water quality issues before regulatory enforcement</w:t>
      </w:r>
    </w:p>
    <w:p>
      <w:pPr>
        <w:numPr>
          <w:ilvl w:val="0"/>
          <w:numId w:val="34"/>
        </w:numPr>
        <w:spacing w:line="360" w:before="105" w:after="105" w:lineRule="auto"/>
      </w:pPr>
      <w:r>
        <w:rPr>
          <w:rFonts w:eastAsia="georgia" w:cs="georgia" w:ascii="georgia" w:hAnsi="georgia"/>
          <w:color w:val="000000"/>
          <w:sz w:val="21"/>
        </w:rPr>
        <w:t xml:space="preserve">Reduces risk to surgical services by allowing time for system upgrades</w:t>
      </w:r>
    </w:p>
    <w:p>
      <w:pPr>
        <w:numPr>
          <w:ilvl w:val="0"/>
          <w:numId w:val="34"/>
        </w:numPr>
        <w:spacing w:line="360" w:before="105" w:after="105" w:lineRule="auto"/>
      </w:pPr>
      <w:r>
        <w:rPr>
          <w:rFonts w:eastAsia="georgia" w:cs="georgia" w:ascii="georgia" w:hAnsi="georgia"/>
          <w:color w:val="000000"/>
          <w:sz w:val="21"/>
        </w:rPr>
        <w:t xml:space="preserve">Establishes documentation readiness for future surveyor inquiries</w:t>
      </w:r>
    </w:p>
    <w:p>
      <w:pPr>
        <w:spacing w:line="360" w:after="210" w:lineRule="auto"/>
      </w:pPr>
      <w:r>
        <w:rPr>
          <w:rFonts w:eastAsia="georgia" w:cs="georgia" w:ascii="georgia" w:hAnsi="georgia"/>
          <w:color w:val="000000"/>
        </w:rPr>
        <w:t xml:space="preserve">IP roles:</w:t>
      </w:r>
    </w:p>
    <w:p>
      <w:pPr>
        <w:numPr>
          <w:ilvl w:val="0"/>
          <w:numId w:val="35"/>
        </w:numPr>
        <w:spacing w:line="360" w:before="105" w:after="105" w:lineRule="auto"/>
      </w:pPr>
      <w:r>
        <w:rPr>
          <w:rFonts w:eastAsia="georgia" w:cs="georgia" w:ascii="georgia" w:hAnsi="georgia"/>
          <w:color w:val="000000"/>
          <w:sz w:val="21"/>
        </w:rPr>
        <w:t xml:space="preserve">Collaborate with SPD, facilities, and engineering on water safety and SPD water programs</w:t>
      </w:r>
    </w:p>
    <w:p>
      <w:pPr>
        <w:numPr>
          <w:ilvl w:val="0"/>
          <w:numId w:val="35"/>
        </w:numPr>
        <w:spacing w:line="360" w:before="105" w:after="105" w:lineRule="auto"/>
      </w:pPr>
      <w:r>
        <w:rPr>
          <w:rFonts w:eastAsia="georgia" w:cs="georgia" w:ascii="georgia" w:hAnsi="georgia"/>
          <w:color w:val="000000"/>
          <w:sz w:val="21"/>
        </w:rPr>
        <w:t xml:space="preserve">Be involved in construction and new-building water commissioning (flushing, dead-leg identification)</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33" w:name="bm_19_precept_environmental_overv_301767"/>
      <w:r>
        <w:rPr>
          <w:rFonts w:eastAsia="georgia" w:cs="georgia" w:ascii="georgia" w:hAnsi="georgia"/>
          <w:b/>
          <w:color w:val="000000"/>
          <w:sz w:val="24"/>
        </w:rPr>
        <w:t xml:space="preserve">19. Precept Environmental Overview (Andy)</w:t>
      </w:r>
      <w:bookmarkEnd w:id="33"/>
    </w:p>
    <w:p>
      <w:pPr>
        <w:spacing w:line="360" w:after="210" w:lineRule="auto"/>
      </w:pPr>
      <w:r>
        <w:rPr>
          <w:rFonts w:eastAsia="georgia" w:cs="georgia" w:ascii="georgia" w:hAnsi="georgia"/>
          <w:color w:val="000000"/>
        </w:rPr>
        <w:t xml:space="preserve">Precept Environmental is an independent consulting and laboratory firm focused on water management.</w:t>
      </w:r>
    </w:p>
    <w:p>
      <w:pPr>
        <w:spacing w:line="360" w:after="210" w:lineRule="auto"/>
      </w:pPr>
      <w:r>
        <w:rPr>
          <w:rFonts w:eastAsia="georgia" w:cs="georgia" w:ascii="georgia" w:hAnsi="georgia"/>
          <w:b/>
          <w:color w:val="000000"/>
        </w:rPr>
        <w:t xml:space="preserve">Services include:</w:t>
      </w:r>
    </w:p>
    <w:p>
      <w:pPr>
        <w:numPr>
          <w:ilvl w:val="0"/>
          <w:numId w:val="36"/>
        </w:numPr>
        <w:spacing w:line="360" w:before="105" w:after="105" w:lineRule="auto"/>
      </w:pPr>
      <w:r>
        <w:rPr>
          <w:rFonts w:eastAsia="georgia" w:cs="georgia" w:ascii="georgia" w:hAnsi="georgia"/>
          <w:color w:val="000000"/>
          <w:sz w:val="21"/>
        </w:rPr>
        <w:t xml:space="preserve">Development and auditing of CDC- and ASHRAE-aligned facility water management programs</w:t>
      </w:r>
    </w:p>
    <w:p>
      <w:pPr>
        <w:numPr>
          <w:ilvl w:val="0"/>
          <w:numId w:val="36"/>
        </w:numPr>
        <w:spacing w:line="360" w:before="105" w:after="105" w:lineRule="auto"/>
      </w:pPr>
      <w:r>
        <w:rPr>
          <w:rFonts w:eastAsia="georgia" w:cs="georgia" w:ascii="georgia" w:hAnsi="georgia"/>
          <w:color w:val="000000"/>
          <w:sz w:val="21"/>
        </w:rPr>
        <w:t xml:space="preserve">Quarterly verification/validation visits acting as internal auditors to prepare for TJC, CMS, and other surveyors</w:t>
      </w:r>
    </w:p>
    <w:p>
      <w:pPr>
        <w:numPr>
          <w:ilvl w:val="0"/>
          <w:numId w:val="36"/>
        </w:numPr>
        <w:spacing w:line="360" w:before="105" w:after="105" w:lineRule="auto"/>
      </w:pPr>
      <w:r>
        <w:rPr>
          <w:rFonts w:eastAsia="georgia" w:cs="georgia" w:ascii="georgia" w:hAnsi="georgia"/>
          <w:color w:val="000000"/>
          <w:sz w:val="21"/>
        </w:rPr>
        <w:t xml:space="preserve">Testing for Legionella, Pseudomonas, HPC/plate counts, endotoxins, and SPD water quality parameters</w:t>
      </w:r>
    </w:p>
    <w:p>
      <w:pPr>
        <w:numPr>
          <w:ilvl w:val="0"/>
          <w:numId w:val="36"/>
        </w:numPr>
        <w:spacing w:line="360" w:before="105" w:after="105" w:lineRule="auto"/>
      </w:pPr>
      <w:r>
        <w:rPr>
          <w:rFonts w:eastAsia="georgia" w:cs="georgia" w:ascii="georgia" w:hAnsi="georgia"/>
          <w:color w:val="000000"/>
          <w:sz w:val="21"/>
        </w:rPr>
        <w:t xml:space="preserve">Dialysis water testing; ice machine and large tank system inspections</w:t>
      </w:r>
    </w:p>
    <w:p>
      <w:pPr>
        <w:numPr>
          <w:ilvl w:val="0"/>
          <w:numId w:val="36"/>
        </w:numPr>
        <w:spacing w:line="360" w:before="105" w:after="105" w:lineRule="auto"/>
      </w:pPr>
      <w:r>
        <w:rPr>
          <w:rFonts w:eastAsia="georgia" w:cs="georgia" w:ascii="georgia" w:hAnsi="georgia"/>
          <w:color w:val="000000"/>
          <w:sz w:val="21"/>
        </w:rPr>
        <w:t xml:space="preserve">Water management program binders, asset maps, and logbooks for standardized documentation</w:t>
      </w:r>
    </w:p>
    <w:p>
      <w:pPr>
        <w:spacing w:line="360" w:after="210" w:lineRule="auto"/>
      </w:pPr>
      <w:r>
        <w:rPr>
          <w:rFonts w:eastAsia="georgia" w:cs="georgia" w:ascii="georgia" w:hAnsi="georgia"/>
          <w:b/>
          <w:color w:val="000000"/>
        </w:rPr>
        <w:t xml:space="preserve">Key points emphasized:</w:t>
      </w:r>
    </w:p>
    <w:p>
      <w:pPr>
        <w:numPr>
          <w:ilvl w:val="0"/>
          <w:numId w:val="37"/>
        </w:numPr>
        <w:spacing w:line="360" w:before="105" w:after="105" w:lineRule="auto"/>
      </w:pPr>
      <w:r>
        <w:rPr>
          <w:rFonts w:eastAsia="georgia" w:cs="georgia" w:ascii="georgia" w:hAnsi="georgia"/>
          <w:color w:val="000000"/>
          <w:sz w:val="21"/>
        </w:rPr>
        <w:t xml:space="preserve">Importance of comprehensive water management teams (IP, facilities, engineering, leadership)</w:t>
      </w:r>
    </w:p>
    <w:p>
      <w:pPr>
        <w:numPr>
          <w:ilvl w:val="0"/>
          <w:numId w:val="37"/>
        </w:numPr>
        <w:spacing w:line="360" w:before="105" w:after="105" w:lineRule="auto"/>
      </w:pPr>
      <w:r>
        <w:rPr>
          <w:rFonts w:eastAsia="georgia" w:cs="georgia" w:ascii="georgia" w:hAnsi="georgia"/>
          <w:color w:val="000000"/>
          <w:sz w:val="21"/>
        </w:rPr>
        <w:t xml:space="preserve">Documentation is essential: "If it's not documented, it didn't happen"; hardcopy preferred for surveyor review</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34" w:name="bm_20_water_safety_and_constructi_236456"/>
      <w:r>
        <w:rPr>
          <w:rFonts w:eastAsia="georgia" w:cs="georgia" w:ascii="georgia" w:hAnsi="georgia"/>
          <w:b/>
          <w:color w:val="000000"/>
          <w:sz w:val="24"/>
        </w:rPr>
        <w:t xml:space="preserve">20. Water Safety and Construction Discussion</w:t>
      </w:r>
      <w:bookmarkEnd w:id="34"/>
    </w:p>
    <w:p>
      <w:pPr>
        <w:spacing w:line="360" w:after="210" w:lineRule="auto"/>
      </w:pPr>
      <w:r>
        <w:rPr>
          <w:rFonts w:eastAsia="georgia" w:cs="georgia" w:ascii="georgia" w:hAnsi="georgia"/>
          <w:color w:val="000000"/>
        </w:rPr>
        <w:t xml:space="preserve">Discussion among members highlighted:</w:t>
      </w:r>
    </w:p>
    <w:p>
      <w:pPr>
        <w:numPr>
          <w:ilvl w:val="0"/>
          <w:numId w:val="38"/>
        </w:numPr>
        <w:spacing w:line="360" w:before="105" w:after="105" w:lineRule="auto"/>
      </w:pPr>
      <w:r>
        <w:rPr>
          <w:rFonts w:eastAsia="georgia" w:cs="georgia" w:ascii="georgia" w:hAnsi="georgia"/>
          <w:color w:val="000000"/>
          <w:sz w:val="21"/>
        </w:rPr>
        <w:t xml:space="preserve">Many IPs are not fully engaged with facilities on water safety plans despite being listed as team members</w:t>
      </w:r>
    </w:p>
    <w:p>
      <w:pPr>
        <w:numPr>
          <w:ilvl w:val="0"/>
          <w:numId w:val="38"/>
        </w:numPr>
        <w:spacing w:line="360" w:before="105" w:after="105" w:lineRule="auto"/>
      </w:pPr>
      <w:r>
        <w:rPr>
          <w:rFonts w:eastAsia="georgia" w:cs="georgia" w:ascii="georgia" w:hAnsi="georgia"/>
          <w:color w:val="000000"/>
          <w:sz w:val="21"/>
        </w:rPr>
        <w:t xml:space="preserve">New buildings and renovations require early IP involvement in commissioning (flushing protocols, mapping, dead-leg removal)</w:t>
      </w:r>
    </w:p>
    <w:p>
      <w:pPr>
        <w:numPr>
          <w:ilvl w:val="0"/>
          <w:numId w:val="38"/>
        </w:numPr>
        <w:spacing w:line="360" w:before="105" w:after="105" w:lineRule="auto"/>
      </w:pPr>
      <w:r>
        <w:rPr>
          <w:rFonts w:eastAsia="georgia" w:cs="georgia" w:ascii="georgia" w:hAnsi="georgia"/>
          <w:color w:val="000000"/>
          <w:sz w:val="21"/>
        </w:rPr>
        <w:t xml:space="preserve">Interest in additional education on water safety plan review, long-term care water safety, and ASC water safety expectations</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35" w:name="bm_21_announcements"/>
      <w:r>
        <w:rPr>
          <w:rFonts w:eastAsia="georgia" w:cs="georgia" w:ascii="georgia" w:hAnsi="georgia"/>
          <w:b/>
          <w:color w:val="000000"/>
          <w:sz w:val="24"/>
        </w:rPr>
        <w:t xml:space="preserve">21. Announcements</w:t>
      </w:r>
      <w:bookmarkEnd w:id="35"/>
    </w:p>
    <w:p>
      <w:pPr>
        <w:numPr>
          <w:ilvl w:val="0"/>
          <w:numId w:val="39"/>
        </w:numPr>
        <w:spacing w:line="360" w:before="105" w:after="105" w:lineRule="auto"/>
      </w:pPr>
      <w:r>
        <w:rPr>
          <w:rFonts w:eastAsia="georgia" w:cs="georgia" w:ascii="georgia" w:hAnsi="georgia"/>
          <w:color w:val="000000"/>
          <w:sz w:val="21"/>
        </w:rPr>
        <w:t xml:space="preserve">QR code for meeting evaluation and CE credit was re-displayed; all members were reminded to complete it</w:t>
      </w:r>
    </w:p>
    <w:p>
      <w:pPr>
        <w:numPr>
          <w:ilvl w:val="0"/>
          <w:numId w:val="39"/>
        </w:numPr>
        <w:spacing w:line="360" w:before="105" w:after="105" w:lineRule="auto"/>
      </w:pPr>
      <w:r>
        <w:rPr>
          <w:rFonts w:eastAsia="georgia" w:cs="georgia" w:ascii="georgia" w:hAnsi="georgia"/>
          <w:b/>
          <w:color w:val="000000"/>
          <w:sz w:val="21"/>
        </w:rPr>
        <w:t xml:space="preserve">Next chapter meeting:</w:t>
      </w:r>
      <w:r>
        <w:rPr>
          <w:rFonts w:eastAsia="georgia" w:cs="georgia" w:ascii="georgia" w:hAnsi="georgia"/>
          <w:color w:val="000000"/>
          <w:sz w:val="21"/>
        </w:rPr>
        <w:t xml:space="preserve"> April 8, 2026 </w:t>
      </w:r>
      <w:r>
        <w:rPr>
          <w:rFonts w:eastAsia="georgia" w:cs="georgia" w:ascii="georgia" w:hAnsi="georgia"/>
          <w:i/>
          <w:color w:val="000000"/>
          <w:sz w:val="21"/>
        </w:rPr>
        <w:t xml:space="preserve">(leadership to confirm scheduling)</w:t>
      </w:r>
    </w:p>
    <w:p>
      <w:pPr>
        <w:numPr>
          <w:ilvl w:val="0"/>
          <w:numId w:val="39"/>
        </w:numPr>
        <w:spacing w:line="360" w:before="105" w:after="105" w:lineRule="auto"/>
      </w:pPr>
      <w:r>
        <w:rPr>
          <w:rFonts w:eastAsia="georgia" w:cs="georgia" w:ascii="georgia" w:hAnsi="georgia"/>
          <w:color w:val="000000"/>
          <w:sz w:val="21"/>
        </w:rPr>
        <w:t xml:space="preserve">Members were encouraged to:</w:t>
      </w:r>
    </w:p>
    <w:p>
      <w:pPr>
        <w:numPr>
          <w:ilvl w:val="1"/>
          <w:numId w:val="39"/>
        </w:numPr>
        <w:spacing w:line="360" w:before="105" w:after="105" w:lineRule="auto"/>
      </w:pPr>
      <w:r>
        <w:rPr>
          <w:rFonts w:eastAsia="georgia" w:cs="georgia" w:ascii="georgia" w:hAnsi="georgia"/>
          <w:color w:val="000000"/>
          <w:sz w:val="21"/>
        </w:rPr>
        <w:t xml:space="preserve">Apply for chapter awards before May 6, 2026</w:t>
      </w:r>
    </w:p>
    <w:p>
      <w:pPr>
        <w:numPr>
          <w:ilvl w:val="1"/>
          <w:numId w:val="39"/>
        </w:numPr>
        <w:spacing w:line="360" w:before="105" w:after="105" w:lineRule="auto"/>
      </w:pPr>
      <w:r>
        <w:rPr>
          <w:rFonts w:eastAsia="georgia" w:cs="georgia" w:ascii="georgia" w:hAnsi="georgia"/>
          <w:color w:val="000000"/>
          <w:sz w:val="21"/>
        </w:rPr>
        <w:t xml:space="preserve">Share county long-term care workshop information with interested colleagues</w:t>
      </w:r>
    </w:p>
    <w:p>
      <w:pPr>
        <w:numPr>
          <w:ilvl w:val="1"/>
          <w:numId w:val="39"/>
        </w:numPr>
        <w:spacing w:line="360" w:before="105" w:after="105" w:lineRule="auto"/>
      </w:pPr>
      <w:r>
        <w:rPr>
          <w:rFonts w:eastAsia="georgia" w:cs="georgia" w:ascii="georgia" w:hAnsi="georgia"/>
          <w:color w:val="000000"/>
          <w:sz w:val="21"/>
        </w:rPr>
        <w:t xml:space="preserve">Volunteer to serve as long-term care IP liaison to the chapter</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36" w:name="bm_22_adjournment"/>
      <w:r>
        <w:rPr>
          <w:rFonts w:eastAsia="georgia" w:cs="georgia" w:ascii="georgia" w:hAnsi="georgia"/>
          <w:b/>
          <w:color w:val="000000"/>
          <w:sz w:val="24"/>
        </w:rPr>
        <w:t xml:space="preserve">22. Adjournment</w:t>
      </w:r>
      <w:bookmarkEnd w:id="36"/>
    </w:p>
    <w:p>
      <w:pPr>
        <w:spacing w:line="360" w:after="210" w:lineRule="auto"/>
      </w:pPr>
      <w:r>
        <w:rPr>
          <w:rFonts w:eastAsia="georgia" w:cs="georgia" w:ascii="georgia" w:hAnsi="georgia"/>
          <w:color w:val="000000"/>
        </w:rPr>
        <w:t xml:space="preserve">With no further business, the meeting was adjourned at approximately 2:40 PM. Closing remarks included thanks to all presenters, sponsors, public health partners, and participants, with special recognition of Margaret Turner's contributions to the chapter over the years.</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after="210" w:lineRule="auto"/>
      </w:pPr>
      <w:r>
        <w:rPr>
          <w:rFonts w:eastAsia="georgia" w:cs="georgia" w:ascii="georgia" w:hAnsi="georgia"/>
          <w:i/>
          <w:color w:val="000000"/>
        </w:rPr>
        <w:t xml:space="preserve">Minutes prepared from recorded transcript | APIC San Diego &amp; Imperial County Chapter | March 11, 2026</w:t>
      </w:r>
    </w:p>
    <w:sectPr>
      <w:pgSz w:w="12240" w:h="15840" w:orient="portrait"/>
      <w:pgMar w:top="1365" w:right="1365" w:bottom="1365" w:left="1365"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georgia">
    <w:family w:val="auto"/>
    <w:pitch w:val="variable"/>
  </w:font>
  <w:font w:name="helvetica neue">
    <w:family w:val="auto"/>
    <w:pitch w:val="variable"/>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2">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3">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4">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5">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6">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7">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8">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9">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10">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11">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12">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13">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14">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15">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16">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17">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18">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19">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20">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21">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22">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23">
    <w:multiLevelType w:val="hybridMultilevel"/>
    <w:lvl w:ilvl="0">
      <w:start w:val="1"/>
      <w:numFmt w:val="bullet"/>
      <w:lvlText w:val=""/>
      <w:lvlJc w:val="left"/>
      <w:pPr>
        <w:tabs>
          <w:tab w:val="num" w:pos="900"/>
        </w:tabs>
        <w:ind w:left="540" w:hanging="360"/>
      </w:pPr>
      <w:rPr>
        <w:rFonts w:ascii="Symbol" w:hAnsi="Symbol" w:hint="default"/>
      </w:rPr>
    </w:lvl>
    <w:lvl w:ilvl="1">
      <w:start w:val="1"/>
      <w:numFmt w:val="bullet"/>
      <w:lvlText w:val="o"/>
      <w:lvlJc w:val="left"/>
      <w:pPr>
        <w:tabs>
          <w:tab w:val="num" w:pos="1440"/>
        </w:tabs>
        <w:ind w:left="1080" w:hanging="360"/>
      </w:pPr>
      <w:rPr>
        <w:rFonts w:ascii="Courier New" w:hAnsi="Courier New" w:cs="Courier New" w:hint="default"/>
      </w:rPr>
    </w:lvl>
  </w:abstractNum>
  <w:abstractNum w:abstractNumId="24">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25">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26">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27">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28">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29">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30">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31">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32">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33">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34">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35">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36">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37">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38">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39">
    <w:multiLevelType w:val="hybridMultilevel"/>
    <w:lvl w:ilvl="0">
      <w:start w:val="1"/>
      <w:numFmt w:val="bullet"/>
      <w:lvlText w:val=""/>
      <w:lvlJc w:val="left"/>
      <w:pPr>
        <w:tabs>
          <w:tab w:val="num" w:pos="900"/>
        </w:tabs>
        <w:ind w:left="540" w:hanging="360"/>
      </w:pPr>
      <w:rPr>
        <w:rFonts w:ascii="Symbol" w:hAnsi="Symbol" w:hint="default"/>
      </w:rPr>
    </w:lvl>
    <w:lvl w:ilvl="1">
      <w:start w:val="1"/>
      <w:numFmt w:val="bullet"/>
      <w:lvlText w:val="o"/>
      <w:lvlJc w:val="left"/>
      <w:pPr>
        <w:tabs>
          <w:tab w:val="num" w:pos="1440"/>
        </w:tabs>
        <w:ind w:left="1080" w:hanging="360"/>
      </w:pPr>
      <w:rPr>
        <w:rFonts w:ascii="Courier New" w:hAnsi="Courier New" w:cs="Courier New"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1"/>
      <w:szCs w:val="22"/>
      <w:lang w:val="en-US"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2026-04-08T16:20:42.782Z</dcterms:created>
  <dcterms:modified xsi:type="dcterms:W3CDTF">2026-04-08T16:20:42.782Z</dcterms:modified>
</cp:coreProperties>
</file>